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112E" w14:textId="77777777" w:rsidR="00DB5DF7" w:rsidRPr="001A311D" w:rsidRDefault="00DB5DF7" w:rsidP="00C941DF">
      <w:pPr>
        <w:spacing w:after="0" w:line="240" w:lineRule="auto"/>
        <w:jc w:val="center"/>
        <w:rPr>
          <w:rFonts w:ascii="Tahoma" w:eastAsia="Times New Roman" w:hAnsi="Tahoma" w:cs="Tahoma"/>
          <w:b/>
          <w:bCs/>
          <w:color w:val="000000"/>
        </w:rPr>
      </w:pPr>
      <w:r w:rsidRPr="001A311D">
        <w:rPr>
          <w:rFonts w:ascii="Tahoma" w:eastAsia="Times New Roman" w:hAnsi="Tahoma" w:cs="Tahoma"/>
          <w:b/>
          <w:bCs/>
          <w:color w:val="000000"/>
        </w:rPr>
        <w:t xml:space="preserve">CASE SUMMARY </w:t>
      </w:r>
    </w:p>
    <w:p w14:paraId="221FF525" w14:textId="77777777" w:rsidR="00DB5DF7" w:rsidRPr="001A311D" w:rsidRDefault="00DB5DF7" w:rsidP="00C941DF">
      <w:pPr>
        <w:spacing w:after="0" w:line="240" w:lineRule="auto"/>
        <w:jc w:val="center"/>
        <w:rPr>
          <w:rFonts w:ascii="Tahoma" w:hAnsi="Tahoma" w:cs="Tahoma"/>
        </w:rPr>
      </w:pPr>
      <w:r w:rsidRPr="001A311D">
        <w:rPr>
          <w:rFonts w:ascii="Tahoma" w:hAnsi="Tahoma" w:cs="Tahoma"/>
        </w:rPr>
        <w:t>DLF Qutab Enclave Residents Welfare Association (Regd.) v. State of Haryana</w:t>
      </w:r>
    </w:p>
    <w:p w14:paraId="3F0C4157" w14:textId="77777777" w:rsidR="00DB5DF7" w:rsidRPr="001A311D" w:rsidRDefault="00DB5DF7" w:rsidP="00C941DF">
      <w:pPr>
        <w:spacing w:after="0" w:line="240" w:lineRule="auto"/>
        <w:jc w:val="center"/>
        <w:rPr>
          <w:rFonts w:ascii="Tahoma" w:eastAsia="Times New Roman" w:hAnsi="Tahoma" w:cs="Tahoma"/>
          <w:b/>
          <w:bCs/>
          <w:color w:val="000000"/>
        </w:rPr>
      </w:pPr>
      <w:r w:rsidRPr="001A311D">
        <w:rPr>
          <w:rFonts w:ascii="Tahoma" w:eastAsia="Times New Roman" w:hAnsi="Tahoma" w:cs="Tahoma"/>
          <w:b/>
          <w:bCs/>
          <w:color w:val="000000"/>
        </w:rPr>
        <w:t>Punjab and Haryana High Court</w:t>
      </w:r>
    </w:p>
    <w:p w14:paraId="54338996" w14:textId="77777777" w:rsidR="00DB5DF7" w:rsidRPr="001A311D" w:rsidRDefault="00DB5DF7" w:rsidP="00C941DF">
      <w:pPr>
        <w:spacing w:after="0" w:line="240" w:lineRule="auto"/>
        <w:jc w:val="center"/>
        <w:rPr>
          <w:rFonts w:ascii="Tahoma" w:eastAsia="Times New Roman" w:hAnsi="Tahoma" w:cs="Tahoma"/>
          <w:b/>
          <w:bCs/>
          <w:color w:val="000000"/>
        </w:rPr>
      </w:pPr>
      <w:r w:rsidRPr="001A311D">
        <w:rPr>
          <w:rFonts w:ascii="Tahoma" w:eastAsia="Times New Roman" w:hAnsi="Tahoma" w:cs="Tahoma"/>
          <w:b/>
          <w:bCs/>
          <w:color w:val="000000"/>
        </w:rPr>
        <w:t>CWP No. 5215 of 2016</w:t>
      </w:r>
    </w:p>
    <w:p w14:paraId="14B5070C" w14:textId="52FA5687" w:rsidR="00DB5DF7" w:rsidRPr="001A311D" w:rsidRDefault="00DB5DF7" w:rsidP="00C941DF">
      <w:pPr>
        <w:spacing w:after="0"/>
        <w:jc w:val="both"/>
        <w:rPr>
          <w:rFonts w:ascii="Tahoma" w:eastAsia="Times New Roman" w:hAnsi="Tahoma" w:cs="Tahoma"/>
          <w:b/>
          <w:bCs/>
          <w:color w:val="000000"/>
        </w:rPr>
      </w:pPr>
    </w:p>
    <w:p w14:paraId="7FDC0690" w14:textId="77777777" w:rsidR="00DB5DF7" w:rsidRPr="001A311D" w:rsidRDefault="00DB5DF7" w:rsidP="00C941DF">
      <w:pPr>
        <w:pStyle w:val="ListParagraph"/>
        <w:numPr>
          <w:ilvl w:val="0"/>
          <w:numId w:val="1"/>
        </w:numPr>
        <w:spacing w:after="0" w:line="240" w:lineRule="auto"/>
        <w:ind w:left="567" w:hanging="567"/>
        <w:jc w:val="both"/>
        <w:rPr>
          <w:rFonts w:ascii="Tahoma" w:eastAsia="Times New Roman" w:hAnsi="Tahoma" w:cs="Tahoma"/>
          <w:b/>
          <w:bCs/>
          <w:color w:val="000000"/>
        </w:rPr>
      </w:pPr>
      <w:r w:rsidRPr="001A311D">
        <w:rPr>
          <w:rFonts w:ascii="Tahoma" w:eastAsia="Times New Roman" w:hAnsi="Tahoma" w:cs="Tahoma"/>
          <w:b/>
          <w:bCs/>
          <w:color w:val="000000"/>
        </w:rPr>
        <w:t xml:space="preserve">Facts    </w:t>
      </w:r>
    </w:p>
    <w:p w14:paraId="36F4ACC9" w14:textId="33EF5721" w:rsidR="00DB5DF7" w:rsidRPr="001A311D" w:rsidRDefault="00DB5DF7" w:rsidP="00C941DF">
      <w:pPr>
        <w:spacing w:after="0" w:line="240" w:lineRule="auto"/>
        <w:jc w:val="both"/>
        <w:rPr>
          <w:rFonts w:ascii="Tahoma" w:eastAsia="Times New Roman" w:hAnsi="Tahoma" w:cs="Tahoma"/>
        </w:rPr>
      </w:pPr>
    </w:p>
    <w:p w14:paraId="45279CE3" w14:textId="6337F920" w:rsidR="001A311D" w:rsidRDefault="001A311D" w:rsidP="00C941DF">
      <w:pPr>
        <w:pStyle w:val="ListParagraph"/>
        <w:numPr>
          <w:ilvl w:val="0"/>
          <w:numId w:val="7"/>
        </w:numPr>
        <w:spacing w:after="0"/>
        <w:ind w:left="567" w:hanging="567"/>
        <w:jc w:val="both"/>
        <w:rPr>
          <w:rFonts w:ascii="Tahoma" w:hAnsi="Tahoma" w:cs="Tahoma"/>
        </w:rPr>
      </w:pPr>
      <w:r>
        <w:rPr>
          <w:rFonts w:ascii="Tahoma" w:hAnsi="Tahoma" w:cs="Tahoma"/>
        </w:rPr>
        <w:t xml:space="preserve">In 2001, QERWA </w:t>
      </w:r>
      <w:r w:rsidRPr="001A311D">
        <w:rPr>
          <w:rFonts w:ascii="Tahoma" w:hAnsi="Tahoma" w:cs="Tahoma"/>
        </w:rPr>
        <w:t>challenged the construction of buildings and commercial projects on areas that were supposed to be parks or green spaces</w:t>
      </w:r>
      <w:r>
        <w:rPr>
          <w:rFonts w:ascii="Tahoma" w:hAnsi="Tahoma" w:cs="Tahoma"/>
        </w:rPr>
        <w:t xml:space="preserve"> by way of a Writ Petition. During the pendency of these proceedings, </w:t>
      </w:r>
      <w:r w:rsidRPr="001A311D">
        <w:rPr>
          <w:rFonts w:ascii="Tahoma" w:hAnsi="Tahoma" w:cs="Tahoma"/>
        </w:rPr>
        <w:t>an</w:t>
      </w:r>
      <w:r>
        <w:rPr>
          <w:rFonts w:ascii="Tahoma" w:hAnsi="Tahoma" w:cs="Tahoma"/>
        </w:rPr>
        <w:t xml:space="preserve"> </w:t>
      </w:r>
      <w:r w:rsidRPr="001A311D">
        <w:rPr>
          <w:rFonts w:ascii="Tahoma" w:hAnsi="Tahoma" w:cs="Tahoma"/>
        </w:rPr>
        <w:t>undertaking was given by the then</w:t>
      </w:r>
      <w:r>
        <w:rPr>
          <w:rFonts w:ascii="Tahoma" w:hAnsi="Tahoma" w:cs="Tahoma"/>
        </w:rPr>
        <w:t xml:space="preserve"> </w:t>
      </w:r>
      <w:r w:rsidRPr="001A311D">
        <w:rPr>
          <w:rFonts w:ascii="Tahoma" w:hAnsi="Tahoma" w:cs="Tahoma"/>
        </w:rPr>
        <w:t xml:space="preserve">Director Town </w:t>
      </w:r>
      <w:r w:rsidR="00CB4243">
        <w:rPr>
          <w:rFonts w:ascii="Tahoma" w:hAnsi="Tahoma" w:cs="Tahoma"/>
        </w:rPr>
        <w:t>a</w:t>
      </w:r>
      <w:r w:rsidRPr="001A311D">
        <w:rPr>
          <w:rFonts w:ascii="Tahoma" w:hAnsi="Tahoma" w:cs="Tahoma"/>
        </w:rPr>
        <w:t>nd Country Planning through an affidavit</w:t>
      </w:r>
      <w:r>
        <w:rPr>
          <w:rFonts w:ascii="Tahoma" w:hAnsi="Tahoma" w:cs="Tahoma"/>
        </w:rPr>
        <w:t xml:space="preserve"> </w:t>
      </w:r>
      <w:r w:rsidRPr="001A311D">
        <w:rPr>
          <w:rFonts w:ascii="Tahoma" w:hAnsi="Tahoma" w:cs="Tahoma"/>
        </w:rPr>
        <w:t>in which he had categorically stated that the green areas</w:t>
      </w:r>
      <w:r>
        <w:rPr>
          <w:rFonts w:ascii="Tahoma" w:hAnsi="Tahoma" w:cs="Tahoma"/>
        </w:rPr>
        <w:t xml:space="preserve"> </w:t>
      </w:r>
      <w:r w:rsidRPr="001A311D">
        <w:rPr>
          <w:rFonts w:ascii="Tahoma" w:hAnsi="Tahoma" w:cs="Tahoma"/>
        </w:rPr>
        <w:t>as approved as on date in the layout plan of DLF Phases</w:t>
      </w:r>
      <w:r>
        <w:rPr>
          <w:rFonts w:ascii="Tahoma" w:hAnsi="Tahoma" w:cs="Tahoma"/>
        </w:rPr>
        <w:t xml:space="preserve"> </w:t>
      </w:r>
      <w:r w:rsidRPr="001A311D">
        <w:rPr>
          <w:rFonts w:ascii="Tahoma" w:hAnsi="Tahoma" w:cs="Tahoma"/>
        </w:rPr>
        <w:t>I to IV shall not be converted into any other use and</w:t>
      </w:r>
      <w:r>
        <w:rPr>
          <w:rFonts w:ascii="Tahoma" w:hAnsi="Tahoma" w:cs="Tahoma"/>
        </w:rPr>
        <w:t xml:space="preserve"> </w:t>
      </w:r>
      <w:r w:rsidRPr="001A311D">
        <w:rPr>
          <w:rFonts w:ascii="Tahoma" w:hAnsi="Tahoma" w:cs="Tahoma"/>
        </w:rPr>
        <w:t>shall be retained as such</w:t>
      </w:r>
      <w:r>
        <w:rPr>
          <w:rFonts w:ascii="Tahoma" w:hAnsi="Tahoma" w:cs="Tahoma"/>
        </w:rPr>
        <w:t>.</w:t>
      </w:r>
      <w:r w:rsidRPr="001A311D">
        <w:rPr>
          <w:rFonts w:ascii="Tahoma" w:hAnsi="Tahoma" w:cs="Tahoma"/>
        </w:rPr>
        <w:t xml:space="preserve"> </w:t>
      </w:r>
      <w:r>
        <w:rPr>
          <w:rFonts w:ascii="Tahoma" w:hAnsi="Tahoma" w:cs="Tahoma"/>
        </w:rPr>
        <w:t>Such proceedings were disposed of on the basis of this undertaking.</w:t>
      </w:r>
    </w:p>
    <w:p w14:paraId="2740B691" w14:textId="3220E189" w:rsidR="001A311D" w:rsidRDefault="001A311D" w:rsidP="00C941DF">
      <w:pPr>
        <w:pStyle w:val="ListParagraph"/>
        <w:spacing w:after="0"/>
        <w:ind w:left="567"/>
        <w:jc w:val="both"/>
        <w:rPr>
          <w:rFonts w:ascii="Tahoma" w:hAnsi="Tahoma" w:cs="Tahoma"/>
        </w:rPr>
      </w:pPr>
    </w:p>
    <w:p w14:paraId="596B0D97" w14:textId="7E55A93F" w:rsidR="001A311D" w:rsidRDefault="001A311D" w:rsidP="00C941DF">
      <w:pPr>
        <w:pStyle w:val="ListParagraph"/>
        <w:numPr>
          <w:ilvl w:val="0"/>
          <w:numId w:val="7"/>
        </w:numPr>
        <w:spacing w:after="0"/>
        <w:ind w:left="567" w:hanging="567"/>
        <w:jc w:val="both"/>
        <w:rPr>
          <w:rFonts w:ascii="Tahoma" w:hAnsi="Tahoma" w:cs="Tahoma"/>
        </w:rPr>
      </w:pPr>
      <w:r>
        <w:rPr>
          <w:rFonts w:ascii="Tahoma" w:hAnsi="Tahoma" w:cs="Tahoma"/>
        </w:rPr>
        <w:t xml:space="preserve">Thereafter, </w:t>
      </w:r>
      <w:r w:rsidR="00515777">
        <w:rPr>
          <w:rFonts w:ascii="Tahoma" w:hAnsi="Tahoma" w:cs="Tahoma"/>
        </w:rPr>
        <w:t xml:space="preserve">QERWA believes </w:t>
      </w:r>
      <w:r>
        <w:rPr>
          <w:rFonts w:ascii="Tahoma" w:hAnsi="Tahoma" w:cs="Tahoma"/>
        </w:rPr>
        <w:t>the State of Haryana operated in violation of its undertaking and the Court’s corresponding order by:</w:t>
      </w:r>
    </w:p>
    <w:p w14:paraId="08353B95" w14:textId="77777777" w:rsidR="001A311D" w:rsidRPr="001A311D" w:rsidRDefault="001A311D" w:rsidP="00C941DF">
      <w:pPr>
        <w:pStyle w:val="ListParagraph"/>
        <w:spacing w:after="0"/>
        <w:rPr>
          <w:rFonts w:ascii="Tahoma" w:hAnsi="Tahoma" w:cs="Tahoma"/>
        </w:rPr>
      </w:pPr>
    </w:p>
    <w:p w14:paraId="205A6480" w14:textId="00BF233A" w:rsidR="001A311D" w:rsidRDefault="00515777" w:rsidP="00C941DF">
      <w:pPr>
        <w:pStyle w:val="ListParagraph"/>
        <w:numPr>
          <w:ilvl w:val="0"/>
          <w:numId w:val="10"/>
        </w:numPr>
        <w:spacing w:after="0"/>
        <w:ind w:left="1134" w:hanging="567"/>
        <w:jc w:val="both"/>
        <w:rPr>
          <w:rFonts w:ascii="Tahoma" w:hAnsi="Tahoma" w:cs="Tahoma"/>
        </w:rPr>
      </w:pPr>
      <w:r>
        <w:rPr>
          <w:rFonts w:ascii="Tahoma" w:hAnsi="Tahoma" w:cs="Tahoma"/>
        </w:rPr>
        <w:t>Uprooting f</w:t>
      </w:r>
      <w:r w:rsidR="001A311D" w:rsidRPr="001A311D">
        <w:rPr>
          <w:rFonts w:ascii="Tahoma" w:hAnsi="Tahoma" w:cs="Tahoma"/>
        </w:rPr>
        <w:t xml:space="preserve">ully grown trees on the green belt situated on the Sector Road near House </w:t>
      </w:r>
      <w:proofErr w:type="spellStart"/>
      <w:proofErr w:type="gramStart"/>
      <w:r w:rsidR="001A311D" w:rsidRPr="001A311D">
        <w:rPr>
          <w:rFonts w:ascii="Tahoma" w:hAnsi="Tahoma" w:cs="Tahoma"/>
        </w:rPr>
        <w:t>No.s</w:t>
      </w:r>
      <w:proofErr w:type="spellEnd"/>
      <w:proofErr w:type="gramEnd"/>
      <w:r w:rsidR="001A311D" w:rsidRPr="001A311D">
        <w:rPr>
          <w:rFonts w:ascii="Tahoma" w:hAnsi="Tahoma" w:cs="Tahoma"/>
        </w:rPr>
        <w:t xml:space="preserve"> 9 and 9-A, behind E- Block, Phase I of the colony, overnight</w:t>
      </w:r>
      <w:r w:rsidR="001A311D">
        <w:rPr>
          <w:rFonts w:ascii="Tahoma" w:hAnsi="Tahoma" w:cs="Tahoma"/>
        </w:rPr>
        <w:t>;</w:t>
      </w:r>
      <w:r>
        <w:rPr>
          <w:rFonts w:ascii="Tahoma" w:hAnsi="Tahoma" w:cs="Tahoma"/>
        </w:rPr>
        <w:t xml:space="preserve"> and</w:t>
      </w:r>
    </w:p>
    <w:p w14:paraId="3BAEFE87" w14:textId="38A32882" w:rsidR="001A311D" w:rsidRDefault="001A311D" w:rsidP="00C941DF">
      <w:pPr>
        <w:pStyle w:val="ListParagraph"/>
        <w:spacing w:after="0"/>
        <w:ind w:left="1134"/>
        <w:jc w:val="both"/>
        <w:rPr>
          <w:rFonts w:ascii="Tahoma" w:hAnsi="Tahoma" w:cs="Tahoma"/>
        </w:rPr>
      </w:pPr>
    </w:p>
    <w:p w14:paraId="0A105A96" w14:textId="582ED180" w:rsidR="00465F11" w:rsidRDefault="00515777" w:rsidP="00C941DF">
      <w:pPr>
        <w:pStyle w:val="ListParagraph"/>
        <w:numPr>
          <w:ilvl w:val="0"/>
          <w:numId w:val="10"/>
        </w:numPr>
        <w:spacing w:after="0"/>
        <w:ind w:left="1134" w:hanging="567"/>
        <w:jc w:val="both"/>
        <w:rPr>
          <w:rFonts w:ascii="Tahoma" w:hAnsi="Tahoma" w:cs="Tahoma"/>
        </w:rPr>
      </w:pPr>
      <w:r>
        <w:rPr>
          <w:rFonts w:ascii="Tahoma" w:hAnsi="Tahoma" w:cs="Tahoma"/>
        </w:rPr>
        <w:t xml:space="preserve">Making </w:t>
      </w:r>
      <w:r w:rsidR="00465F11" w:rsidRPr="00465F11">
        <w:rPr>
          <w:rFonts w:ascii="Tahoma" w:hAnsi="Tahoma" w:cs="Tahoma"/>
        </w:rPr>
        <w:t>an allotment for the</w:t>
      </w:r>
      <w:r w:rsidR="00465F11">
        <w:rPr>
          <w:rFonts w:ascii="Tahoma" w:hAnsi="Tahoma" w:cs="Tahoma"/>
        </w:rPr>
        <w:t xml:space="preserve"> </w:t>
      </w:r>
      <w:r w:rsidR="00465F11" w:rsidRPr="00465F11">
        <w:rPr>
          <w:rFonts w:ascii="Tahoma" w:hAnsi="Tahoma" w:cs="Tahoma"/>
        </w:rPr>
        <w:t>setting up of a petrol pump at the site in question</w:t>
      </w:r>
      <w:r>
        <w:rPr>
          <w:rFonts w:ascii="Tahoma" w:hAnsi="Tahoma" w:cs="Tahoma"/>
        </w:rPr>
        <w:t xml:space="preserve"> to</w:t>
      </w:r>
      <w:r w:rsidR="00465F11" w:rsidRPr="00465F11">
        <w:rPr>
          <w:rFonts w:ascii="Tahoma" w:hAnsi="Tahoma" w:cs="Tahoma"/>
        </w:rPr>
        <w:t xml:space="preserve"> </w:t>
      </w:r>
      <w:r>
        <w:rPr>
          <w:rFonts w:ascii="Tahoma" w:hAnsi="Tahoma" w:cs="Tahoma"/>
        </w:rPr>
        <w:t>Bharat Petroleum Corporation Limited (the “B</w:t>
      </w:r>
      <w:r>
        <w:rPr>
          <w:rFonts w:ascii="Tahoma" w:hAnsi="Tahoma" w:cs="Tahoma"/>
        </w:rPr>
        <w:t xml:space="preserve">harat </w:t>
      </w:r>
      <w:r>
        <w:rPr>
          <w:rFonts w:ascii="Tahoma" w:hAnsi="Tahoma" w:cs="Tahoma"/>
        </w:rPr>
        <w:t>P</w:t>
      </w:r>
      <w:r>
        <w:rPr>
          <w:rFonts w:ascii="Tahoma" w:hAnsi="Tahoma" w:cs="Tahoma"/>
        </w:rPr>
        <w:t>etroleum</w:t>
      </w:r>
      <w:r>
        <w:rPr>
          <w:rFonts w:ascii="Tahoma" w:hAnsi="Tahoma" w:cs="Tahoma"/>
        </w:rPr>
        <w:t xml:space="preserve">”) </w:t>
      </w:r>
      <w:r w:rsidR="00465F11" w:rsidRPr="00465F11">
        <w:rPr>
          <w:rFonts w:ascii="Tahoma" w:hAnsi="Tahoma" w:cs="Tahoma"/>
        </w:rPr>
        <w:t xml:space="preserve">and </w:t>
      </w:r>
      <w:r>
        <w:rPr>
          <w:rFonts w:ascii="Tahoma" w:hAnsi="Tahoma" w:cs="Tahoma"/>
        </w:rPr>
        <w:t xml:space="preserve">granting a corresponding </w:t>
      </w:r>
      <w:r w:rsidR="00465F11" w:rsidRPr="00465F11">
        <w:rPr>
          <w:rFonts w:ascii="Tahoma" w:hAnsi="Tahoma" w:cs="Tahoma"/>
        </w:rPr>
        <w:t>NOC</w:t>
      </w:r>
      <w:r>
        <w:rPr>
          <w:rFonts w:ascii="Tahoma" w:hAnsi="Tahoma" w:cs="Tahoma"/>
        </w:rPr>
        <w:t>.</w:t>
      </w:r>
    </w:p>
    <w:p w14:paraId="3E6FBE5E" w14:textId="77777777" w:rsidR="00465F11" w:rsidRPr="00465F11" w:rsidRDefault="00465F11" w:rsidP="00C941DF">
      <w:pPr>
        <w:pStyle w:val="ListParagraph"/>
        <w:spacing w:after="0"/>
        <w:rPr>
          <w:rFonts w:ascii="Tahoma" w:hAnsi="Tahoma" w:cs="Tahoma"/>
        </w:rPr>
      </w:pPr>
    </w:p>
    <w:p w14:paraId="0F1F3C2A" w14:textId="0AD1E13D" w:rsidR="006B7A1F" w:rsidRDefault="00515777" w:rsidP="00C941DF">
      <w:pPr>
        <w:pStyle w:val="ListParagraph"/>
        <w:numPr>
          <w:ilvl w:val="0"/>
          <w:numId w:val="7"/>
        </w:numPr>
        <w:spacing w:after="0"/>
        <w:ind w:left="567" w:hanging="567"/>
        <w:jc w:val="both"/>
        <w:rPr>
          <w:rFonts w:ascii="Tahoma" w:hAnsi="Tahoma" w:cs="Tahoma"/>
        </w:rPr>
      </w:pPr>
      <w:r>
        <w:rPr>
          <w:rFonts w:ascii="Tahoma" w:hAnsi="Tahoma" w:cs="Tahoma"/>
        </w:rPr>
        <w:t xml:space="preserve">QERWA </w:t>
      </w:r>
      <w:r w:rsidR="00465F11" w:rsidRPr="00465F11">
        <w:rPr>
          <w:rFonts w:ascii="Tahoma" w:hAnsi="Tahoma" w:cs="Tahoma"/>
        </w:rPr>
        <w:t xml:space="preserve">filed </w:t>
      </w:r>
      <w:r>
        <w:rPr>
          <w:rFonts w:ascii="Tahoma" w:hAnsi="Tahoma" w:cs="Tahoma"/>
        </w:rPr>
        <w:t xml:space="preserve">this case </w:t>
      </w:r>
      <w:r w:rsidR="00465F11" w:rsidRPr="00465F11">
        <w:rPr>
          <w:rFonts w:ascii="Tahoma" w:hAnsi="Tahoma" w:cs="Tahoma"/>
        </w:rPr>
        <w:t xml:space="preserve">seeking, </w:t>
      </w:r>
      <w:r>
        <w:rPr>
          <w:rFonts w:ascii="Tahoma" w:hAnsi="Tahoma" w:cs="Tahoma"/>
        </w:rPr>
        <w:t>among others</w:t>
      </w:r>
      <w:r w:rsidR="00465F11" w:rsidRPr="00465F11">
        <w:rPr>
          <w:rFonts w:ascii="Tahoma" w:hAnsi="Tahoma" w:cs="Tahoma"/>
        </w:rPr>
        <w:t>, directions</w:t>
      </w:r>
      <w:r w:rsidR="00465F11">
        <w:rPr>
          <w:rFonts w:ascii="Tahoma" w:hAnsi="Tahoma" w:cs="Tahoma"/>
        </w:rPr>
        <w:t xml:space="preserve"> </w:t>
      </w:r>
      <w:r w:rsidR="00465F11" w:rsidRPr="00465F11">
        <w:rPr>
          <w:rFonts w:ascii="Tahoma" w:hAnsi="Tahoma" w:cs="Tahoma"/>
        </w:rPr>
        <w:t xml:space="preserve">to the </w:t>
      </w:r>
      <w:r>
        <w:rPr>
          <w:rFonts w:ascii="Tahoma" w:hAnsi="Tahoma" w:cs="Tahoma"/>
        </w:rPr>
        <w:t xml:space="preserve">State of Haryana </w:t>
      </w:r>
      <w:r w:rsidR="00465F11" w:rsidRPr="00465F11">
        <w:rPr>
          <w:rFonts w:ascii="Tahoma" w:hAnsi="Tahoma" w:cs="Tahoma"/>
        </w:rPr>
        <w:t xml:space="preserve">to maintain the green belt </w:t>
      </w:r>
      <w:r>
        <w:rPr>
          <w:rFonts w:ascii="Tahoma" w:hAnsi="Tahoma" w:cs="Tahoma"/>
        </w:rPr>
        <w:t xml:space="preserve">based on the previous undertakings given to the </w:t>
      </w:r>
      <w:r w:rsidR="00465F11">
        <w:rPr>
          <w:rFonts w:ascii="Tahoma" w:hAnsi="Tahoma" w:cs="Tahoma"/>
        </w:rPr>
        <w:t xml:space="preserve">Court and </w:t>
      </w:r>
      <w:r>
        <w:rPr>
          <w:rFonts w:ascii="Tahoma" w:hAnsi="Tahoma" w:cs="Tahoma"/>
        </w:rPr>
        <w:t xml:space="preserve">for </w:t>
      </w:r>
      <w:r w:rsidR="00465F11">
        <w:rPr>
          <w:rFonts w:ascii="Tahoma" w:hAnsi="Tahoma" w:cs="Tahoma"/>
        </w:rPr>
        <w:t>quash</w:t>
      </w:r>
      <w:r>
        <w:rPr>
          <w:rFonts w:ascii="Tahoma" w:hAnsi="Tahoma" w:cs="Tahoma"/>
        </w:rPr>
        <w:t>ing</w:t>
      </w:r>
      <w:r w:rsidR="00465F11">
        <w:rPr>
          <w:rFonts w:ascii="Tahoma" w:hAnsi="Tahoma" w:cs="Tahoma"/>
        </w:rPr>
        <w:t xml:space="preserve"> </w:t>
      </w:r>
      <w:r w:rsidR="00465F11" w:rsidRPr="00465F11">
        <w:rPr>
          <w:rFonts w:ascii="Tahoma" w:hAnsi="Tahoma" w:cs="Tahoma"/>
        </w:rPr>
        <w:t>the NOC given for setting up of the petrol pump</w:t>
      </w:r>
      <w:r w:rsidR="00465F11">
        <w:rPr>
          <w:rFonts w:ascii="Tahoma" w:hAnsi="Tahoma" w:cs="Tahoma"/>
        </w:rPr>
        <w:t xml:space="preserve"> </w:t>
      </w:r>
      <w:r w:rsidR="00465F11" w:rsidRPr="00465F11">
        <w:rPr>
          <w:rFonts w:ascii="Tahoma" w:hAnsi="Tahoma" w:cs="Tahoma"/>
        </w:rPr>
        <w:t>at the site in question</w:t>
      </w:r>
      <w:r w:rsidR="008A514F">
        <w:rPr>
          <w:rFonts w:ascii="Tahoma" w:hAnsi="Tahoma" w:cs="Tahoma"/>
        </w:rPr>
        <w:t xml:space="preserve">. </w:t>
      </w:r>
      <w:r>
        <w:rPr>
          <w:rFonts w:ascii="Tahoma" w:hAnsi="Tahoma" w:cs="Tahoma"/>
        </w:rPr>
        <w:t>During the pendency of the proceedings</w:t>
      </w:r>
      <w:r w:rsidR="008A514F">
        <w:rPr>
          <w:rFonts w:ascii="Tahoma" w:hAnsi="Tahoma" w:cs="Tahoma"/>
        </w:rPr>
        <w:t xml:space="preserve">, </w:t>
      </w:r>
      <w:r w:rsidR="008A514F" w:rsidRPr="008A514F">
        <w:rPr>
          <w:rFonts w:ascii="Tahoma" w:hAnsi="Tahoma" w:cs="Tahoma"/>
        </w:rPr>
        <w:t xml:space="preserve">QERWA </w:t>
      </w:r>
      <w:r w:rsidR="008A514F">
        <w:rPr>
          <w:rFonts w:ascii="Tahoma" w:hAnsi="Tahoma" w:cs="Tahoma"/>
        </w:rPr>
        <w:t xml:space="preserve">discovered </w:t>
      </w:r>
      <w:r w:rsidR="006B7A1F" w:rsidRPr="008A514F">
        <w:rPr>
          <w:rFonts w:ascii="Tahoma" w:hAnsi="Tahoma" w:cs="Tahoma"/>
        </w:rPr>
        <w:t>that</w:t>
      </w:r>
      <w:r>
        <w:rPr>
          <w:rFonts w:ascii="Tahoma" w:hAnsi="Tahoma" w:cs="Tahoma"/>
        </w:rPr>
        <w:t xml:space="preserve"> </w:t>
      </w:r>
      <w:r w:rsidR="006B7A1F" w:rsidRPr="008A514F">
        <w:rPr>
          <w:rFonts w:ascii="Tahoma" w:hAnsi="Tahoma" w:cs="Tahoma"/>
        </w:rPr>
        <w:t xml:space="preserve">plans for the land </w:t>
      </w:r>
      <w:r>
        <w:rPr>
          <w:rFonts w:ascii="Tahoma" w:hAnsi="Tahoma" w:cs="Tahoma"/>
        </w:rPr>
        <w:t xml:space="preserve">in question </w:t>
      </w:r>
      <w:r w:rsidR="006B7A1F" w:rsidRPr="008A514F">
        <w:rPr>
          <w:rFonts w:ascii="Tahoma" w:hAnsi="Tahoma" w:cs="Tahoma"/>
        </w:rPr>
        <w:t xml:space="preserve">were being changed again without the court's approval. This time, the plan included building a nursery and </w:t>
      </w:r>
      <w:r w:rsidR="008A514F">
        <w:rPr>
          <w:rFonts w:ascii="Tahoma" w:hAnsi="Tahoma" w:cs="Tahoma"/>
        </w:rPr>
        <w:t xml:space="preserve">other </w:t>
      </w:r>
      <w:r w:rsidR="006B7A1F" w:rsidRPr="008A514F">
        <w:rPr>
          <w:rFonts w:ascii="Tahoma" w:hAnsi="Tahoma" w:cs="Tahoma"/>
        </w:rPr>
        <w:t xml:space="preserve">residential </w:t>
      </w:r>
      <w:r w:rsidR="008A514F">
        <w:rPr>
          <w:rFonts w:ascii="Tahoma" w:hAnsi="Tahoma" w:cs="Tahoma"/>
        </w:rPr>
        <w:t>area</w:t>
      </w:r>
      <w:r>
        <w:rPr>
          <w:rFonts w:ascii="Tahoma" w:hAnsi="Tahoma" w:cs="Tahoma"/>
        </w:rPr>
        <w:t>s</w:t>
      </w:r>
      <w:r w:rsidR="006B7A1F" w:rsidRPr="008A514F">
        <w:rPr>
          <w:rFonts w:ascii="Tahoma" w:hAnsi="Tahoma" w:cs="Tahoma"/>
        </w:rPr>
        <w:t xml:space="preserve">, which </w:t>
      </w:r>
      <w:r>
        <w:rPr>
          <w:rFonts w:ascii="Tahoma" w:hAnsi="Tahoma" w:cs="Tahoma"/>
        </w:rPr>
        <w:t xml:space="preserve">was </w:t>
      </w:r>
      <w:r w:rsidR="006B7A1F" w:rsidRPr="008A514F">
        <w:rPr>
          <w:rFonts w:ascii="Tahoma" w:hAnsi="Tahoma" w:cs="Tahoma"/>
        </w:rPr>
        <w:t xml:space="preserve">against the original </w:t>
      </w:r>
      <w:r>
        <w:rPr>
          <w:rFonts w:ascii="Tahoma" w:hAnsi="Tahoma" w:cs="Tahoma"/>
        </w:rPr>
        <w:t xml:space="preserve">undertakings </w:t>
      </w:r>
      <w:r w:rsidR="006B7A1F" w:rsidRPr="008A514F">
        <w:rPr>
          <w:rFonts w:ascii="Tahoma" w:hAnsi="Tahoma" w:cs="Tahoma"/>
        </w:rPr>
        <w:t xml:space="preserve">to keep the area green. </w:t>
      </w:r>
    </w:p>
    <w:p w14:paraId="1F7B3ED0" w14:textId="77777777" w:rsidR="008A514F" w:rsidRPr="008A514F" w:rsidRDefault="008A514F" w:rsidP="00C941DF">
      <w:pPr>
        <w:pStyle w:val="ListParagraph"/>
        <w:spacing w:after="0"/>
        <w:ind w:left="567"/>
        <w:jc w:val="both"/>
        <w:rPr>
          <w:rFonts w:ascii="Tahoma" w:hAnsi="Tahoma" w:cs="Tahoma"/>
        </w:rPr>
      </w:pPr>
    </w:p>
    <w:p w14:paraId="4FB0D29F" w14:textId="1606861F" w:rsidR="006B7A1F" w:rsidRDefault="006B7A1F" w:rsidP="00C941DF">
      <w:pPr>
        <w:pStyle w:val="ListParagraph"/>
        <w:numPr>
          <w:ilvl w:val="0"/>
          <w:numId w:val="7"/>
        </w:numPr>
        <w:spacing w:after="0"/>
        <w:ind w:left="567" w:hanging="567"/>
        <w:jc w:val="both"/>
        <w:rPr>
          <w:rFonts w:ascii="Tahoma" w:hAnsi="Tahoma" w:cs="Tahoma"/>
        </w:rPr>
      </w:pPr>
      <w:r w:rsidRPr="001A311D">
        <w:rPr>
          <w:rFonts w:ascii="Tahoma" w:hAnsi="Tahoma" w:cs="Tahoma"/>
        </w:rPr>
        <w:t>In t</w:t>
      </w:r>
      <w:r w:rsidR="00515777">
        <w:rPr>
          <w:rFonts w:ascii="Tahoma" w:hAnsi="Tahoma" w:cs="Tahoma"/>
        </w:rPr>
        <w:t>his case</w:t>
      </w:r>
      <w:r w:rsidRPr="001A311D">
        <w:rPr>
          <w:rFonts w:ascii="Tahoma" w:hAnsi="Tahoma" w:cs="Tahoma"/>
        </w:rPr>
        <w:t xml:space="preserve">, </w:t>
      </w:r>
      <w:r w:rsidR="008A514F">
        <w:rPr>
          <w:rFonts w:ascii="Tahoma" w:hAnsi="Tahoma" w:cs="Tahoma"/>
        </w:rPr>
        <w:t xml:space="preserve">QERWA </w:t>
      </w:r>
      <w:r w:rsidR="00515777">
        <w:rPr>
          <w:rFonts w:ascii="Tahoma" w:hAnsi="Tahoma" w:cs="Tahoma"/>
        </w:rPr>
        <w:t xml:space="preserve">has </w:t>
      </w:r>
      <w:r w:rsidRPr="001A311D">
        <w:rPr>
          <w:rFonts w:ascii="Tahoma" w:hAnsi="Tahoma" w:cs="Tahoma"/>
        </w:rPr>
        <w:t xml:space="preserve">listed several reasons why the court should </w:t>
      </w:r>
      <w:r w:rsidR="00515777">
        <w:rPr>
          <w:rFonts w:ascii="Tahoma" w:hAnsi="Tahoma" w:cs="Tahoma"/>
        </w:rPr>
        <w:t xml:space="preserve">prevent </w:t>
      </w:r>
      <w:r w:rsidRPr="001A311D">
        <w:rPr>
          <w:rFonts w:ascii="Tahoma" w:hAnsi="Tahoma" w:cs="Tahoma"/>
        </w:rPr>
        <w:t>the petrol station and any other construction in the green space. The</w:t>
      </w:r>
      <w:r w:rsidR="008A514F">
        <w:rPr>
          <w:rFonts w:ascii="Tahoma" w:hAnsi="Tahoma" w:cs="Tahoma"/>
        </w:rPr>
        <w:t>se arguments include</w:t>
      </w:r>
      <w:r w:rsidRPr="001A311D">
        <w:rPr>
          <w:rFonts w:ascii="Tahoma" w:hAnsi="Tahoma" w:cs="Tahoma"/>
        </w:rPr>
        <w:t xml:space="preserve"> </w:t>
      </w:r>
      <w:r w:rsidR="008A514F">
        <w:rPr>
          <w:rFonts w:ascii="Tahoma" w:hAnsi="Tahoma" w:cs="Tahoma"/>
        </w:rPr>
        <w:t>(</w:t>
      </w:r>
      <w:proofErr w:type="spellStart"/>
      <w:r w:rsidR="008A514F">
        <w:rPr>
          <w:rFonts w:ascii="Tahoma" w:hAnsi="Tahoma" w:cs="Tahoma"/>
        </w:rPr>
        <w:t>i</w:t>
      </w:r>
      <w:proofErr w:type="spellEnd"/>
      <w:r w:rsidR="008A514F">
        <w:rPr>
          <w:rFonts w:ascii="Tahoma" w:hAnsi="Tahoma" w:cs="Tahoma"/>
        </w:rPr>
        <w:t xml:space="preserve">) </w:t>
      </w:r>
      <w:r w:rsidRPr="001A311D">
        <w:rPr>
          <w:rFonts w:ascii="Tahoma" w:hAnsi="Tahoma" w:cs="Tahoma"/>
        </w:rPr>
        <w:t xml:space="preserve">people living nearby weren't asked for their opinions, </w:t>
      </w:r>
      <w:r w:rsidR="008A514F">
        <w:rPr>
          <w:rFonts w:ascii="Tahoma" w:hAnsi="Tahoma" w:cs="Tahoma"/>
        </w:rPr>
        <w:t xml:space="preserve">(ii) </w:t>
      </w:r>
      <w:r w:rsidRPr="001A311D">
        <w:rPr>
          <w:rFonts w:ascii="Tahoma" w:hAnsi="Tahoma" w:cs="Tahoma"/>
        </w:rPr>
        <w:t xml:space="preserve">that green spaces are crucial for cities, and </w:t>
      </w:r>
      <w:r w:rsidR="008A514F">
        <w:rPr>
          <w:rFonts w:ascii="Tahoma" w:hAnsi="Tahoma" w:cs="Tahoma"/>
        </w:rPr>
        <w:t xml:space="preserve">(iii) </w:t>
      </w:r>
      <w:r w:rsidRPr="001A311D">
        <w:rPr>
          <w:rFonts w:ascii="Tahoma" w:hAnsi="Tahoma" w:cs="Tahoma"/>
        </w:rPr>
        <w:t xml:space="preserve">that there's no need for another petrol station there. </w:t>
      </w:r>
      <w:r w:rsidR="008A514F">
        <w:rPr>
          <w:rFonts w:ascii="Tahoma" w:hAnsi="Tahoma" w:cs="Tahoma"/>
        </w:rPr>
        <w:t xml:space="preserve">QERWA submits </w:t>
      </w:r>
      <w:r w:rsidRPr="001A311D">
        <w:rPr>
          <w:rFonts w:ascii="Tahoma" w:hAnsi="Tahoma" w:cs="Tahoma"/>
        </w:rPr>
        <w:t xml:space="preserve">that all these actions are </w:t>
      </w:r>
      <w:r w:rsidR="00515777">
        <w:rPr>
          <w:rFonts w:ascii="Tahoma" w:hAnsi="Tahoma" w:cs="Tahoma"/>
        </w:rPr>
        <w:t xml:space="preserve">a violation of the residents’ rights </w:t>
      </w:r>
      <w:r w:rsidRPr="001A311D">
        <w:rPr>
          <w:rFonts w:ascii="Tahoma" w:hAnsi="Tahoma" w:cs="Tahoma"/>
        </w:rPr>
        <w:t>and go against previous decisions made to protect green spaces in their neighborhood</w:t>
      </w:r>
      <w:r w:rsidR="00840701" w:rsidRPr="001A311D">
        <w:rPr>
          <w:rFonts w:ascii="Tahoma" w:hAnsi="Tahoma" w:cs="Tahoma"/>
        </w:rPr>
        <w:t xml:space="preserve">. </w:t>
      </w:r>
    </w:p>
    <w:p w14:paraId="1BB6EE5E" w14:textId="77777777" w:rsidR="00FC0B51" w:rsidRDefault="00FC0B51" w:rsidP="00FC0B51">
      <w:pPr>
        <w:spacing w:after="0" w:line="240" w:lineRule="auto"/>
        <w:jc w:val="both"/>
        <w:rPr>
          <w:rFonts w:ascii="Tahoma" w:eastAsia="Times New Roman" w:hAnsi="Tahoma" w:cs="Tahoma"/>
        </w:rPr>
      </w:pPr>
    </w:p>
    <w:p w14:paraId="0072561B" w14:textId="77777777" w:rsidR="00515777" w:rsidRPr="00515777" w:rsidRDefault="00515777" w:rsidP="00486EC9">
      <w:pPr>
        <w:pStyle w:val="ListParagraph"/>
        <w:numPr>
          <w:ilvl w:val="0"/>
          <w:numId w:val="7"/>
        </w:numPr>
        <w:spacing w:after="0"/>
        <w:ind w:left="567" w:hanging="567"/>
        <w:jc w:val="both"/>
        <w:rPr>
          <w:rFonts w:ascii="Tahoma" w:eastAsia="Times New Roman" w:hAnsi="Tahoma" w:cs="Tahoma"/>
        </w:rPr>
      </w:pPr>
      <w:r>
        <w:rPr>
          <w:rFonts w:ascii="Tahoma" w:hAnsi="Tahoma" w:cs="Tahoma"/>
        </w:rPr>
        <w:t xml:space="preserve">Bharat Petroleum </w:t>
      </w:r>
      <w:r>
        <w:rPr>
          <w:rFonts w:ascii="Tahoma" w:hAnsi="Tahoma" w:cs="Tahoma"/>
        </w:rPr>
        <w:t>i</w:t>
      </w:r>
      <w:r w:rsidR="00CB4243">
        <w:rPr>
          <w:rFonts w:ascii="Tahoma" w:hAnsi="Tahoma" w:cs="Tahoma"/>
        </w:rPr>
        <w:t xml:space="preserve">n its </w:t>
      </w:r>
      <w:proofErr w:type="spellStart"/>
      <w:r w:rsidR="00CB4243">
        <w:rPr>
          <w:rFonts w:ascii="Tahoma" w:hAnsi="Tahoma" w:cs="Tahoma"/>
        </w:rPr>
        <w:t>defence</w:t>
      </w:r>
      <w:proofErr w:type="spellEnd"/>
      <w:r>
        <w:rPr>
          <w:rFonts w:ascii="Tahoma" w:hAnsi="Tahoma" w:cs="Tahoma"/>
        </w:rPr>
        <w:t xml:space="preserve"> raises </w:t>
      </w:r>
      <w:r w:rsidR="00CB4243">
        <w:rPr>
          <w:rFonts w:ascii="Tahoma" w:hAnsi="Tahoma" w:cs="Tahoma"/>
        </w:rPr>
        <w:t xml:space="preserve">preliminary objections against the maintainability of the case. </w:t>
      </w:r>
      <w:r>
        <w:rPr>
          <w:rFonts w:ascii="Tahoma" w:hAnsi="Tahoma" w:cs="Tahoma"/>
        </w:rPr>
        <w:t xml:space="preserve">Bharat Petroleum </w:t>
      </w:r>
      <w:r w:rsidR="00CB4243">
        <w:rPr>
          <w:rFonts w:ascii="Tahoma" w:hAnsi="Tahoma" w:cs="Tahoma"/>
        </w:rPr>
        <w:t xml:space="preserve">principally asserts the </w:t>
      </w:r>
      <w:r>
        <w:rPr>
          <w:rFonts w:ascii="Tahoma" w:hAnsi="Tahoma" w:cs="Tahoma"/>
        </w:rPr>
        <w:t xml:space="preserve">case </w:t>
      </w:r>
      <w:r w:rsidR="00CB4243">
        <w:rPr>
          <w:rFonts w:ascii="Tahoma" w:hAnsi="Tahoma" w:cs="Tahoma"/>
        </w:rPr>
        <w:t xml:space="preserve">relates to areas outside DLF Phase I, where the green belt preservation order passed by this court does not apply. </w:t>
      </w:r>
      <w:r>
        <w:rPr>
          <w:rFonts w:ascii="Tahoma" w:hAnsi="Tahoma" w:cs="Tahoma"/>
        </w:rPr>
        <w:t xml:space="preserve">Bharat Petroleum </w:t>
      </w:r>
      <w:r w:rsidR="00CB4243">
        <w:rPr>
          <w:rFonts w:ascii="Tahoma" w:hAnsi="Tahoma" w:cs="Tahoma"/>
        </w:rPr>
        <w:t xml:space="preserve">further claims that QERWA is not entitled to extraordinary writ jurisdiction and clarifies that the petrol pump site in question was planned and legally established long </w:t>
      </w:r>
      <w:r w:rsidR="00CB4243">
        <w:rPr>
          <w:rFonts w:ascii="Tahoma" w:hAnsi="Tahoma" w:cs="Tahoma"/>
        </w:rPr>
        <w:lastRenderedPageBreak/>
        <w:t xml:space="preserve">before QERWA’s </w:t>
      </w:r>
      <w:r>
        <w:rPr>
          <w:rFonts w:ascii="Tahoma" w:hAnsi="Tahoma" w:cs="Tahoma"/>
        </w:rPr>
        <w:t>case</w:t>
      </w:r>
      <w:r w:rsidR="00CB4243" w:rsidRPr="00CB4243">
        <w:rPr>
          <w:rFonts w:ascii="Tahoma" w:hAnsi="Tahoma" w:cs="Tahoma"/>
        </w:rPr>
        <w:t xml:space="preserve">. </w:t>
      </w:r>
      <w:r>
        <w:rPr>
          <w:rFonts w:ascii="Tahoma" w:hAnsi="Tahoma" w:cs="Tahoma"/>
        </w:rPr>
        <w:t xml:space="preserve">Bharat Petroleum </w:t>
      </w:r>
      <w:r w:rsidR="00CB4243" w:rsidRPr="00CB4243">
        <w:rPr>
          <w:rFonts w:ascii="Tahoma" w:hAnsi="Tahoma" w:cs="Tahoma"/>
        </w:rPr>
        <w:t>refutes allegations of environmental violations</w:t>
      </w:r>
      <w:r w:rsidR="00CB4243">
        <w:rPr>
          <w:rFonts w:ascii="Tahoma" w:hAnsi="Tahoma" w:cs="Tahoma"/>
        </w:rPr>
        <w:t xml:space="preserve"> and</w:t>
      </w:r>
      <w:r w:rsidR="00CB4243" w:rsidRPr="00CB4243">
        <w:rPr>
          <w:rFonts w:ascii="Tahoma" w:hAnsi="Tahoma" w:cs="Tahoma"/>
        </w:rPr>
        <w:t xml:space="preserve"> cit</w:t>
      </w:r>
      <w:r w:rsidR="00CB4243">
        <w:rPr>
          <w:rFonts w:ascii="Tahoma" w:hAnsi="Tahoma" w:cs="Tahoma"/>
        </w:rPr>
        <w:t>es</w:t>
      </w:r>
      <w:r w:rsidR="00CB4243" w:rsidRPr="00CB4243">
        <w:rPr>
          <w:rFonts w:ascii="Tahoma" w:hAnsi="Tahoma" w:cs="Tahoma"/>
        </w:rPr>
        <w:t xml:space="preserve"> </w:t>
      </w:r>
      <w:r w:rsidR="00CB4243">
        <w:rPr>
          <w:rFonts w:ascii="Tahoma" w:hAnsi="Tahoma" w:cs="Tahoma"/>
        </w:rPr>
        <w:t xml:space="preserve">that it has all the requisite </w:t>
      </w:r>
      <w:r w:rsidR="00CB4243" w:rsidRPr="00CB4243">
        <w:rPr>
          <w:rFonts w:ascii="Tahoma" w:hAnsi="Tahoma" w:cs="Tahoma"/>
        </w:rPr>
        <w:t xml:space="preserve">permits and </w:t>
      </w:r>
      <w:r w:rsidR="00CB4243">
        <w:rPr>
          <w:rFonts w:ascii="Tahoma" w:hAnsi="Tahoma" w:cs="Tahoma"/>
        </w:rPr>
        <w:t xml:space="preserve">necessary </w:t>
      </w:r>
      <w:r w:rsidR="00CB4243" w:rsidRPr="00CB4243">
        <w:rPr>
          <w:rFonts w:ascii="Tahoma" w:hAnsi="Tahoma" w:cs="Tahoma"/>
        </w:rPr>
        <w:t>agreements</w:t>
      </w:r>
      <w:r w:rsidR="00CB4243">
        <w:rPr>
          <w:rFonts w:ascii="Tahoma" w:hAnsi="Tahoma" w:cs="Tahoma"/>
        </w:rPr>
        <w:t xml:space="preserve"> in place</w:t>
      </w:r>
      <w:r w:rsidR="00CB4243" w:rsidRPr="00CB4243">
        <w:rPr>
          <w:rFonts w:ascii="Tahoma" w:hAnsi="Tahoma" w:cs="Tahoma"/>
        </w:rPr>
        <w:t xml:space="preserve">. </w:t>
      </w:r>
      <w:r>
        <w:rPr>
          <w:rFonts w:ascii="Tahoma" w:hAnsi="Tahoma" w:cs="Tahoma"/>
        </w:rPr>
        <w:t xml:space="preserve">Bharat Petroleum </w:t>
      </w:r>
      <w:r w:rsidR="00CB4243">
        <w:rPr>
          <w:rFonts w:ascii="Tahoma" w:hAnsi="Tahoma" w:cs="Tahoma"/>
        </w:rPr>
        <w:t xml:space="preserve">accordingly seeks </w:t>
      </w:r>
      <w:r w:rsidR="00CB4243" w:rsidRPr="00CB4243">
        <w:rPr>
          <w:rFonts w:ascii="Tahoma" w:hAnsi="Tahoma" w:cs="Tahoma"/>
        </w:rPr>
        <w:t xml:space="preserve">dismissal of the </w:t>
      </w:r>
      <w:r w:rsidR="00CB4243">
        <w:rPr>
          <w:rFonts w:ascii="Tahoma" w:hAnsi="Tahoma" w:cs="Tahoma"/>
        </w:rPr>
        <w:t>P</w:t>
      </w:r>
      <w:r w:rsidR="00CB4243" w:rsidRPr="00CB4243">
        <w:rPr>
          <w:rFonts w:ascii="Tahoma" w:hAnsi="Tahoma" w:cs="Tahoma"/>
        </w:rPr>
        <w:t>etitio</w:t>
      </w:r>
      <w:r w:rsidR="00CB4243">
        <w:rPr>
          <w:rFonts w:ascii="Tahoma" w:hAnsi="Tahoma" w:cs="Tahoma"/>
        </w:rPr>
        <w:t>n</w:t>
      </w:r>
      <w:r w:rsidR="00CB4243" w:rsidRPr="00CB4243">
        <w:rPr>
          <w:rFonts w:ascii="Tahoma" w:hAnsi="Tahoma" w:cs="Tahoma"/>
        </w:rPr>
        <w:t>.</w:t>
      </w:r>
      <w:r w:rsidRPr="00515777">
        <w:rPr>
          <w:rFonts w:ascii="Tahoma" w:hAnsi="Tahoma" w:cs="Tahoma"/>
        </w:rPr>
        <w:t xml:space="preserve"> </w:t>
      </w:r>
    </w:p>
    <w:p w14:paraId="58777A74" w14:textId="77777777" w:rsidR="00515777" w:rsidRPr="00515777" w:rsidRDefault="00515777" w:rsidP="00515777">
      <w:pPr>
        <w:pStyle w:val="ListParagraph"/>
        <w:spacing w:after="0" w:line="240" w:lineRule="auto"/>
        <w:ind w:left="567"/>
        <w:jc w:val="both"/>
        <w:rPr>
          <w:rFonts w:ascii="Tahoma" w:eastAsia="Times New Roman" w:hAnsi="Tahoma" w:cs="Tahoma"/>
        </w:rPr>
      </w:pPr>
    </w:p>
    <w:p w14:paraId="4BE933CE" w14:textId="1F53111D" w:rsidR="00CB4243" w:rsidRPr="00515777" w:rsidRDefault="00515777" w:rsidP="00486EC9">
      <w:pPr>
        <w:pStyle w:val="ListParagraph"/>
        <w:numPr>
          <w:ilvl w:val="0"/>
          <w:numId w:val="7"/>
        </w:numPr>
        <w:spacing w:after="0"/>
        <w:ind w:left="567" w:hanging="567"/>
        <w:jc w:val="both"/>
        <w:rPr>
          <w:rFonts w:ascii="Tahoma" w:eastAsia="Times New Roman" w:hAnsi="Tahoma" w:cs="Tahoma"/>
        </w:rPr>
      </w:pPr>
      <w:r w:rsidRPr="00515777">
        <w:rPr>
          <w:rFonts w:ascii="Tahoma" w:hAnsi="Tahoma" w:cs="Tahoma"/>
        </w:rPr>
        <w:t xml:space="preserve">Equally, the </w:t>
      </w:r>
      <w:r w:rsidRPr="00515777">
        <w:rPr>
          <w:rFonts w:ascii="Tahoma" w:eastAsia="Times New Roman" w:hAnsi="Tahoma" w:cs="Tahoma"/>
        </w:rPr>
        <w:t>Haryana Urban Developmental Authority (“</w:t>
      </w:r>
      <w:r w:rsidRPr="00515777">
        <w:rPr>
          <w:rFonts w:ascii="Tahoma" w:hAnsi="Tahoma" w:cs="Tahoma"/>
        </w:rPr>
        <w:t xml:space="preserve">HUDA”) </w:t>
      </w:r>
      <w:r>
        <w:rPr>
          <w:rFonts w:ascii="Tahoma" w:hAnsi="Tahoma" w:cs="Tahoma"/>
        </w:rPr>
        <w:t xml:space="preserve">in its </w:t>
      </w:r>
      <w:proofErr w:type="spellStart"/>
      <w:r>
        <w:rPr>
          <w:rFonts w:ascii="Tahoma" w:hAnsi="Tahoma" w:cs="Tahoma"/>
        </w:rPr>
        <w:t>defence</w:t>
      </w:r>
      <w:proofErr w:type="spellEnd"/>
      <w:r>
        <w:rPr>
          <w:rFonts w:ascii="Tahoma" w:hAnsi="Tahoma" w:cs="Tahoma"/>
        </w:rPr>
        <w:t xml:space="preserve"> </w:t>
      </w:r>
      <w:r w:rsidRPr="00515777">
        <w:rPr>
          <w:rFonts w:ascii="Tahoma" w:hAnsi="Tahoma" w:cs="Tahoma"/>
        </w:rPr>
        <w:t xml:space="preserve">asserts that the land allocated for the petrol pump was originally unplanned and later approved by HUDA, falling on a dividing road between sectors 26-A and 42, Gurgaon, with no existing greenbelt. HUDA clarifies that the site was allotted to Bharat Petroleum with necessary permissions obtained for tree cutting and subsequent plantations. </w:t>
      </w:r>
      <w:r>
        <w:rPr>
          <w:rFonts w:ascii="Tahoma" w:hAnsi="Tahoma" w:cs="Tahoma"/>
        </w:rPr>
        <w:t>HUDA also requests a dismissal of the present petition.</w:t>
      </w:r>
    </w:p>
    <w:p w14:paraId="59BCE930" w14:textId="4C75534E" w:rsidR="00CB4243" w:rsidRDefault="00CB4243" w:rsidP="00CB4243">
      <w:pPr>
        <w:spacing w:after="0" w:line="240" w:lineRule="auto"/>
        <w:ind w:left="567"/>
        <w:jc w:val="both"/>
        <w:rPr>
          <w:rFonts w:ascii="Tahoma" w:eastAsia="Times New Roman" w:hAnsi="Tahoma" w:cs="Tahoma"/>
        </w:rPr>
      </w:pPr>
    </w:p>
    <w:p w14:paraId="6EEE8BDD" w14:textId="63C0887D" w:rsidR="00777051" w:rsidRPr="00515777" w:rsidRDefault="00515777" w:rsidP="00515777">
      <w:pPr>
        <w:pStyle w:val="ListParagraph"/>
        <w:numPr>
          <w:ilvl w:val="0"/>
          <w:numId w:val="7"/>
        </w:numPr>
        <w:spacing w:after="0"/>
        <w:ind w:left="567" w:hanging="567"/>
        <w:jc w:val="both"/>
        <w:rPr>
          <w:rFonts w:ascii="Tahoma" w:eastAsia="Times New Roman" w:hAnsi="Tahoma" w:cs="Tahoma"/>
        </w:rPr>
      </w:pPr>
      <w:r>
        <w:rPr>
          <w:rFonts w:ascii="Tahoma" w:eastAsia="Times New Roman" w:hAnsi="Tahoma" w:cs="Tahoma"/>
        </w:rPr>
        <w:t xml:space="preserve">During the pendency of this case, </w:t>
      </w:r>
      <w:r w:rsidR="00486EC9">
        <w:rPr>
          <w:rFonts w:ascii="Tahoma" w:eastAsia="Times New Roman" w:hAnsi="Tahoma" w:cs="Tahoma"/>
        </w:rPr>
        <w:t xml:space="preserve">on March 21, 2016, </w:t>
      </w:r>
      <w:r>
        <w:rPr>
          <w:rFonts w:ascii="Tahoma" w:eastAsia="Times New Roman" w:hAnsi="Tahoma" w:cs="Tahoma"/>
        </w:rPr>
        <w:t xml:space="preserve">the Court granted a judicial stay on the construction of the petrol pump and directed that the green belt be maintained till further orders. </w:t>
      </w:r>
      <w:r w:rsidRPr="00515777">
        <w:rPr>
          <w:rFonts w:ascii="Tahoma" w:hAnsi="Tahoma" w:cs="Tahoma"/>
        </w:rPr>
        <w:t>Bharat Petroleum</w:t>
      </w:r>
      <w:r w:rsidRPr="00515777">
        <w:rPr>
          <w:rFonts w:ascii="Tahoma" w:hAnsi="Tahoma" w:cs="Tahoma"/>
        </w:rPr>
        <w:t xml:space="preserve"> have in the meantime filed an application</w:t>
      </w:r>
      <w:r w:rsidR="00777051" w:rsidRPr="00515777">
        <w:rPr>
          <w:rFonts w:ascii="Tahoma" w:hAnsi="Tahoma" w:cs="Tahoma"/>
        </w:rPr>
        <w:t xml:space="preserve"> request</w:t>
      </w:r>
      <w:r w:rsidRPr="00515777">
        <w:rPr>
          <w:rFonts w:ascii="Tahoma" w:hAnsi="Tahoma" w:cs="Tahoma"/>
        </w:rPr>
        <w:t>ing</w:t>
      </w:r>
      <w:r w:rsidR="00777051" w:rsidRPr="00515777">
        <w:rPr>
          <w:rFonts w:ascii="Tahoma" w:hAnsi="Tahoma" w:cs="Tahoma"/>
        </w:rPr>
        <w:t xml:space="preserve"> </w:t>
      </w:r>
      <w:r w:rsidRPr="00515777">
        <w:rPr>
          <w:rFonts w:ascii="Tahoma" w:hAnsi="Tahoma" w:cs="Tahoma"/>
        </w:rPr>
        <w:t xml:space="preserve">a </w:t>
      </w:r>
      <w:r w:rsidR="00777051" w:rsidRPr="00515777">
        <w:rPr>
          <w:rFonts w:ascii="Tahoma" w:hAnsi="Tahoma" w:cs="Tahoma"/>
        </w:rPr>
        <w:t xml:space="preserve">vacation of the interim order that has thus far </w:t>
      </w:r>
      <w:r w:rsidRPr="00515777">
        <w:rPr>
          <w:rFonts w:ascii="Tahoma" w:hAnsi="Tahoma" w:cs="Tahoma"/>
        </w:rPr>
        <w:t xml:space="preserve">prevented Bharat Petroleum from proceeding with </w:t>
      </w:r>
      <w:r>
        <w:rPr>
          <w:rFonts w:ascii="Tahoma" w:hAnsi="Tahoma" w:cs="Tahoma"/>
        </w:rPr>
        <w:t>the</w:t>
      </w:r>
      <w:r w:rsidRPr="00515777">
        <w:rPr>
          <w:rFonts w:ascii="Tahoma" w:hAnsi="Tahoma" w:cs="Tahoma"/>
        </w:rPr>
        <w:t xml:space="preserve"> </w:t>
      </w:r>
      <w:r w:rsidR="00777051" w:rsidRPr="00515777">
        <w:rPr>
          <w:rFonts w:ascii="Tahoma" w:hAnsi="Tahoma" w:cs="Tahoma"/>
        </w:rPr>
        <w:t>construction</w:t>
      </w:r>
      <w:proofErr w:type="spellStart"/>
      <w:r w:rsidR="00777051" w:rsidRPr="00515777">
        <w:rPr>
          <w:rFonts w:ascii="Tahoma" w:hAnsi="Tahoma" w:cs="Tahoma"/>
        </w:rPr>
        <w:t xml:space="preserve"> </w:t>
      </w:r>
      <w:proofErr w:type="spellEnd"/>
      <w:r w:rsidR="00777051" w:rsidRPr="00515777">
        <w:rPr>
          <w:rFonts w:ascii="Tahoma" w:hAnsi="Tahoma" w:cs="Tahoma"/>
        </w:rPr>
        <w:t>of the petrol pump.</w:t>
      </w:r>
    </w:p>
    <w:p w14:paraId="21C00649" w14:textId="77777777" w:rsidR="00515777" w:rsidRPr="00515777" w:rsidRDefault="00515777" w:rsidP="00515777">
      <w:pPr>
        <w:pStyle w:val="ListParagraph"/>
        <w:spacing w:after="0" w:line="240" w:lineRule="auto"/>
        <w:ind w:left="567"/>
        <w:jc w:val="both"/>
        <w:rPr>
          <w:rFonts w:ascii="Tahoma" w:eastAsia="Times New Roman" w:hAnsi="Tahoma" w:cs="Tahoma"/>
        </w:rPr>
      </w:pPr>
    </w:p>
    <w:p w14:paraId="4ABB0C72" w14:textId="05202D82" w:rsidR="00DB5DF7" w:rsidRPr="001A311D" w:rsidRDefault="00515777" w:rsidP="00C941DF">
      <w:pPr>
        <w:pStyle w:val="ListParagraph"/>
        <w:numPr>
          <w:ilvl w:val="0"/>
          <w:numId w:val="1"/>
        </w:numPr>
        <w:spacing w:after="0" w:line="240" w:lineRule="auto"/>
        <w:ind w:left="567" w:hanging="567"/>
        <w:jc w:val="both"/>
        <w:rPr>
          <w:rFonts w:ascii="Tahoma" w:eastAsia="Times New Roman" w:hAnsi="Tahoma" w:cs="Tahoma"/>
        </w:rPr>
      </w:pPr>
      <w:r>
        <w:rPr>
          <w:rFonts w:ascii="Tahoma" w:eastAsia="Times New Roman" w:hAnsi="Tahoma" w:cs="Tahoma"/>
          <w:b/>
          <w:bCs/>
          <w:color w:val="000000"/>
        </w:rPr>
        <w:t xml:space="preserve">Key </w:t>
      </w:r>
      <w:r w:rsidR="00DB5DF7" w:rsidRPr="001A311D">
        <w:rPr>
          <w:rFonts w:ascii="Tahoma" w:eastAsia="Times New Roman" w:hAnsi="Tahoma" w:cs="Tahoma"/>
          <w:b/>
          <w:bCs/>
          <w:color w:val="000000"/>
        </w:rPr>
        <w:t>Issues</w:t>
      </w:r>
    </w:p>
    <w:p w14:paraId="10BDFCBB" w14:textId="77777777" w:rsidR="00C20241" w:rsidRPr="001A311D" w:rsidRDefault="00C20241" w:rsidP="00C941DF">
      <w:pPr>
        <w:spacing w:after="0" w:line="240" w:lineRule="auto"/>
        <w:jc w:val="both"/>
        <w:rPr>
          <w:rFonts w:ascii="Tahoma" w:eastAsia="Times New Roman" w:hAnsi="Tahoma" w:cs="Tahoma"/>
        </w:rPr>
      </w:pPr>
    </w:p>
    <w:p w14:paraId="04D95B84" w14:textId="2372D3E8" w:rsidR="00DB5DF7" w:rsidRPr="001A311D" w:rsidRDefault="00DB5DF7" w:rsidP="00C941DF">
      <w:pPr>
        <w:pStyle w:val="ListParagraph"/>
        <w:numPr>
          <w:ilvl w:val="0"/>
          <w:numId w:val="7"/>
        </w:numPr>
        <w:spacing w:after="0"/>
        <w:ind w:left="567" w:hanging="567"/>
        <w:jc w:val="both"/>
        <w:rPr>
          <w:rFonts w:ascii="Tahoma" w:hAnsi="Tahoma" w:cs="Tahoma"/>
          <w:color w:val="0D0D0D"/>
          <w:shd w:val="clear" w:color="auto" w:fill="FFFFFF"/>
        </w:rPr>
      </w:pPr>
      <w:r w:rsidRPr="001A311D">
        <w:rPr>
          <w:rFonts w:ascii="Tahoma" w:hAnsi="Tahoma" w:cs="Tahoma"/>
          <w:color w:val="0D0D0D"/>
          <w:shd w:val="clear" w:color="auto" w:fill="FFFFFF"/>
        </w:rPr>
        <w:t xml:space="preserve">Whether the action of </w:t>
      </w:r>
      <w:r w:rsidR="00515777">
        <w:rPr>
          <w:rFonts w:ascii="Tahoma" w:hAnsi="Tahoma" w:cs="Tahoma"/>
          <w:color w:val="0D0D0D"/>
          <w:shd w:val="clear" w:color="auto" w:fill="FFFFFF"/>
        </w:rPr>
        <w:t xml:space="preserve">the State of Haryana and HUDA </w:t>
      </w:r>
      <w:r w:rsidRPr="001A311D">
        <w:rPr>
          <w:rFonts w:ascii="Tahoma" w:hAnsi="Tahoma" w:cs="Tahoma"/>
          <w:color w:val="0D0D0D"/>
          <w:shd w:val="clear" w:color="auto" w:fill="FFFFFF"/>
        </w:rPr>
        <w:t xml:space="preserve">in permitting the setting up of a petrol pump or </w:t>
      </w:r>
      <w:r w:rsidR="00515777">
        <w:rPr>
          <w:rFonts w:ascii="Tahoma" w:hAnsi="Tahoma" w:cs="Tahoma"/>
          <w:color w:val="0D0D0D"/>
          <w:shd w:val="clear" w:color="auto" w:fill="FFFFFF"/>
        </w:rPr>
        <w:t>r</w:t>
      </w:r>
      <w:r w:rsidRPr="001A311D">
        <w:rPr>
          <w:rFonts w:ascii="Tahoma" w:hAnsi="Tahoma" w:cs="Tahoma"/>
          <w:color w:val="0D0D0D"/>
          <w:shd w:val="clear" w:color="auto" w:fill="FFFFFF"/>
        </w:rPr>
        <w:t xml:space="preserve">esidential </w:t>
      </w:r>
      <w:r w:rsidR="00515777">
        <w:rPr>
          <w:rFonts w:ascii="Tahoma" w:hAnsi="Tahoma" w:cs="Tahoma"/>
          <w:color w:val="0D0D0D"/>
          <w:shd w:val="clear" w:color="auto" w:fill="FFFFFF"/>
        </w:rPr>
        <w:t>c</w:t>
      </w:r>
      <w:r w:rsidRPr="001A311D">
        <w:rPr>
          <w:rFonts w:ascii="Tahoma" w:hAnsi="Tahoma" w:cs="Tahoma"/>
          <w:color w:val="0D0D0D"/>
          <w:shd w:val="clear" w:color="auto" w:fill="FFFFFF"/>
        </w:rPr>
        <w:t>olonies at the proposed site is justified?</w:t>
      </w:r>
    </w:p>
    <w:p w14:paraId="0B1BE1C7" w14:textId="77777777" w:rsidR="008A514F" w:rsidRPr="008A514F" w:rsidRDefault="008A514F" w:rsidP="00C941DF">
      <w:pPr>
        <w:pStyle w:val="ListParagraph"/>
        <w:spacing w:after="0"/>
        <w:ind w:left="567"/>
        <w:jc w:val="both"/>
        <w:rPr>
          <w:rFonts w:ascii="Tahoma" w:hAnsi="Tahoma" w:cs="Tahoma"/>
          <w:color w:val="0D0D0D"/>
          <w:shd w:val="clear" w:color="auto" w:fill="FFFFFF"/>
        </w:rPr>
      </w:pPr>
    </w:p>
    <w:p w14:paraId="21989239" w14:textId="5B002F70" w:rsidR="00DB5DF7" w:rsidRPr="001A311D" w:rsidRDefault="00DB5DF7" w:rsidP="00C941DF">
      <w:pPr>
        <w:pStyle w:val="ListParagraph"/>
        <w:numPr>
          <w:ilvl w:val="0"/>
          <w:numId w:val="7"/>
        </w:numPr>
        <w:spacing w:after="0"/>
        <w:ind w:left="567" w:hanging="567"/>
        <w:jc w:val="both"/>
        <w:rPr>
          <w:rFonts w:ascii="Tahoma" w:hAnsi="Tahoma" w:cs="Tahoma"/>
          <w:color w:val="0D0D0D"/>
          <w:shd w:val="clear" w:color="auto" w:fill="FFFFFF"/>
        </w:rPr>
      </w:pPr>
      <w:r w:rsidRPr="008A514F">
        <w:rPr>
          <w:rFonts w:ascii="Tahoma" w:hAnsi="Tahoma" w:cs="Tahoma"/>
        </w:rPr>
        <w:t>Whether</w:t>
      </w:r>
      <w:r w:rsidRPr="001A311D">
        <w:rPr>
          <w:rFonts w:ascii="Tahoma" w:hAnsi="Tahoma" w:cs="Tahoma"/>
          <w:color w:val="0D0D0D"/>
          <w:shd w:val="clear" w:color="auto" w:fill="FFFFFF"/>
        </w:rPr>
        <w:t xml:space="preserve"> the </w:t>
      </w:r>
      <w:r w:rsidR="00515777">
        <w:rPr>
          <w:rFonts w:ascii="Tahoma" w:hAnsi="Tahoma" w:cs="Tahoma"/>
          <w:color w:val="0D0D0D"/>
          <w:shd w:val="clear" w:color="auto" w:fill="FFFFFF"/>
        </w:rPr>
        <w:t xml:space="preserve">State of Haryana </w:t>
      </w:r>
      <w:r w:rsidR="008A514F">
        <w:rPr>
          <w:rFonts w:ascii="Tahoma" w:hAnsi="Tahoma" w:cs="Tahoma"/>
          <w:color w:val="0D0D0D"/>
          <w:shd w:val="clear" w:color="auto" w:fill="FFFFFF"/>
        </w:rPr>
        <w:t xml:space="preserve">in </w:t>
      </w:r>
      <w:r w:rsidRPr="001A311D">
        <w:rPr>
          <w:rFonts w:ascii="Tahoma" w:hAnsi="Tahoma" w:cs="Tahoma"/>
          <w:color w:val="0D0D0D"/>
          <w:shd w:val="clear" w:color="auto" w:fill="FFFFFF"/>
        </w:rPr>
        <w:t>cutting down innumerable fully grown trees and thus demolish</w:t>
      </w:r>
      <w:r w:rsidR="008A514F">
        <w:rPr>
          <w:rFonts w:ascii="Tahoma" w:hAnsi="Tahoma" w:cs="Tahoma"/>
          <w:color w:val="0D0D0D"/>
          <w:shd w:val="clear" w:color="auto" w:fill="FFFFFF"/>
        </w:rPr>
        <w:t>ing</w:t>
      </w:r>
      <w:r w:rsidRPr="001A311D">
        <w:rPr>
          <w:rFonts w:ascii="Tahoma" w:hAnsi="Tahoma" w:cs="Tahoma"/>
          <w:color w:val="0D0D0D"/>
          <w:shd w:val="clear" w:color="auto" w:fill="FFFFFF"/>
        </w:rPr>
        <w:t xml:space="preserve"> a green zone </w:t>
      </w:r>
      <w:r w:rsidR="008A514F">
        <w:rPr>
          <w:rFonts w:ascii="Tahoma" w:hAnsi="Tahoma" w:cs="Tahoma"/>
          <w:color w:val="0D0D0D"/>
          <w:shd w:val="clear" w:color="auto" w:fill="FFFFFF"/>
        </w:rPr>
        <w:t xml:space="preserve">is </w:t>
      </w:r>
      <w:r w:rsidRPr="001A311D">
        <w:rPr>
          <w:rFonts w:ascii="Tahoma" w:hAnsi="Tahoma" w:cs="Tahoma"/>
          <w:color w:val="0D0D0D"/>
          <w:shd w:val="clear" w:color="auto" w:fill="FFFFFF"/>
        </w:rPr>
        <w:t>without following due process of law?</w:t>
      </w:r>
    </w:p>
    <w:p w14:paraId="3490D988" w14:textId="77777777" w:rsidR="00486EC9" w:rsidRDefault="00486EC9" w:rsidP="00486EC9">
      <w:pPr>
        <w:pStyle w:val="ListParagraph"/>
        <w:spacing w:after="0" w:line="240" w:lineRule="auto"/>
        <w:ind w:left="567"/>
        <w:jc w:val="both"/>
        <w:rPr>
          <w:rFonts w:ascii="Tahoma" w:eastAsia="Times New Roman" w:hAnsi="Tahoma" w:cs="Tahoma"/>
          <w:b/>
          <w:bCs/>
        </w:rPr>
      </w:pPr>
    </w:p>
    <w:p w14:paraId="5E03FCAA" w14:textId="0746D765" w:rsidR="00DB5DF7" w:rsidRPr="001A311D" w:rsidRDefault="00486EC9" w:rsidP="00C941DF">
      <w:pPr>
        <w:pStyle w:val="ListParagraph"/>
        <w:numPr>
          <w:ilvl w:val="0"/>
          <w:numId w:val="1"/>
        </w:numPr>
        <w:spacing w:after="0" w:line="240" w:lineRule="auto"/>
        <w:ind w:left="567" w:hanging="567"/>
        <w:jc w:val="both"/>
        <w:rPr>
          <w:rFonts w:ascii="Tahoma" w:eastAsia="Times New Roman" w:hAnsi="Tahoma" w:cs="Tahoma"/>
          <w:b/>
          <w:bCs/>
        </w:rPr>
      </w:pPr>
      <w:r>
        <w:rPr>
          <w:rFonts w:ascii="Tahoma" w:eastAsia="Times New Roman" w:hAnsi="Tahoma" w:cs="Tahoma"/>
          <w:b/>
          <w:bCs/>
        </w:rPr>
        <w:t>Proc</w:t>
      </w:r>
      <w:r w:rsidR="00DB5DF7" w:rsidRPr="001A311D">
        <w:rPr>
          <w:rFonts w:ascii="Tahoma" w:eastAsia="Times New Roman" w:hAnsi="Tahoma" w:cs="Tahoma"/>
          <w:b/>
          <w:bCs/>
        </w:rPr>
        <w:t>edural History</w:t>
      </w:r>
    </w:p>
    <w:p w14:paraId="7BDCB60B" w14:textId="77777777" w:rsidR="008A514F" w:rsidRDefault="008A514F" w:rsidP="00C941DF">
      <w:pPr>
        <w:pStyle w:val="ListParagraph"/>
        <w:spacing w:after="0"/>
        <w:ind w:left="567"/>
        <w:jc w:val="both"/>
        <w:rPr>
          <w:rFonts w:ascii="Tahoma" w:hAnsi="Tahoma" w:cs="Tahoma"/>
        </w:rPr>
      </w:pPr>
    </w:p>
    <w:p w14:paraId="200575BB" w14:textId="3B253DE7" w:rsidR="006966AC" w:rsidRDefault="006966AC" w:rsidP="00C941DF">
      <w:pPr>
        <w:pStyle w:val="ListParagraph"/>
        <w:numPr>
          <w:ilvl w:val="0"/>
          <w:numId w:val="7"/>
        </w:numPr>
        <w:spacing w:after="0"/>
        <w:ind w:left="567" w:hanging="567"/>
        <w:jc w:val="both"/>
        <w:rPr>
          <w:rFonts w:ascii="Tahoma" w:hAnsi="Tahoma" w:cs="Tahoma"/>
        </w:rPr>
      </w:pPr>
      <w:r w:rsidRPr="001A311D">
        <w:rPr>
          <w:rFonts w:ascii="Tahoma" w:hAnsi="Tahoma" w:cs="Tahoma"/>
        </w:rPr>
        <w:t xml:space="preserve">The case was </w:t>
      </w:r>
      <w:r w:rsidR="008A514F">
        <w:rPr>
          <w:rFonts w:ascii="Tahoma" w:hAnsi="Tahoma" w:cs="Tahoma"/>
        </w:rPr>
        <w:t xml:space="preserve">filed </w:t>
      </w:r>
      <w:r w:rsidRPr="001A311D">
        <w:rPr>
          <w:rFonts w:ascii="Tahoma" w:hAnsi="Tahoma" w:cs="Tahoma"/>
        </w:rPr>
        <w:t xml:space="preserve">on March 16, 2016, </w:t>
      </w:r>
      <w:r w:rsidR="008A514F">
        <w:rPr>
          <w:rFonts w:ascii="Tahoma" w:hAnsi="Tahoma" w:cs="Tahoma"/>
        </w:rPr>
        <w:t xml:space="preserve">whereafter the court </w:t>
      </w:r>
      <w:r w:rsidRPr="001A311D">
        <w:rPr>
          <w:rFonts w:ascii="Tahoma" w:hAnsi="Tahoma" w:cs="Tahoma"/>
        </w:rPr>
        <w:t xml:space="preserve">issued </w:t>
      </w:r>
      <w:r w:rsidR="008A514F">
        <w:rPr>
          <w:rFonts w:ascii="Tahoma" w:hAnsi="Tahoma" w:cs="Tahoma"/>
        </w:rPr>
        <w:t xml:space="preserve">notice </w:t>
      </w:r>
      <w:r w:rsidRPr="001A311D">
        <w:rPr>
          <w:rFonts w:ascii="Tahoma" w:hAnsi="Tahoma" w:cs="Tahoma"/>
        </w:rPr>
        <w:t>on March 21, 2016. On the same day, interim orders were passed to maintain the status quo regarding the site allotted to respondent No. 5</w:t>
      </w:r>
      <w:r w:rsidR="00777051">
        <w:rPr>
          <w:rFonts w:ascii="Tahoma" w:hAnsi="Tahoma" w:cs="Tahoma"/>
        </w:rPr>
        <w:t>.</w:t>
      </w:r>
      <w:r w:rsidRPr="001A311D">
        <w:rPr>
          <w:rFonts w:ascii="Tahoma" w:hAnsi="Tahoma" w:cs="Tahoma"/>
        </w:rPr>
        <w:t xml:space="preserve"> with adjournments and instructions for filing replies and documentation through various dates across 2016 to 2018.</w:t>
      </w:r>
    </w:p>
    <w:p w14:paraId="61916CFF" w14:textId="77777777" w:rsidR="008A514F" w:rsidRPr="001A311D" w:rsidRDefault="008A514F" w:rsidP="00C941DF">
      <w:pPr>
        <w:pStyle w:val="ListParagraph"/>
        <w:spacing w:after="0"/>
        <w:ind w:left="567"/>
        <w:jc w:val="both"/>
        <w:rPr>
          <w:rFonts w:ascii="Tahoma" w:hAnsi="Tahoma" w:cs="Tahoma"/>
        </w:rPr>
      </w:pPr>
    </w:p>
    <w:p w14:paraId="0C8243EE" w14:textId="49989C1A" w:rsidR="006966AC" w:rsidRDefault="008A514F" w:rsidP="00C941DF">
      <w:pPr>
        <w:pStyle w:val="ListParagraph"/>
        <w:numPr>
          <w:ilvl w:val="0"/>
          <w:numId w:val="7"/>
        </w:numPr>
        <w:spacing w:after="0"/>
        <w:ind w:left="567" w:hanging="567"/>
        <w:jc w:val="both"/>
        <w:rPr>
          <w:rFonts w:ascii="Tahoma" w:hAnsi="Tahoma" w:cs="Tahoma"/>
        </w:rPr>
      </w:pPr>
      <w:r>
        <w:rPr>
          <w:rFonts w:ascii="Tahoma" w:hAnsi="Tahoma" w:cs="Tahoma"/>
        </w:rPr>
        <w:t xml:space="preserve">Then, overtime </w:t>
      </w:r>
      <w:r w:rsidR="006966AC" w:rsidRPr="001A311D">
        <w:rPr>
          <w:rFonts w:ascii="Tahoma" w:hAnsi="Tahoma" w:cs="Tahoma"/>
        </w:rPr>
        <w:t xml:space="preserve">orders </w:t>
      </w:r>
      <w:r>
        <w:rPr>
          <w:rFonts w:ascii="Tahoma" w:hAnsi="Tahoma" w:cs="Tahoma"/>
        </w:rPr>
        <w:t xml:space="preserve">were passed including </w:t>
      </w:r>
      <w:r w:rsidR="006966AC" w:rsidRPr="001A311D">
        <w:rPr>
          <w:rFonts w:ascii="Tahoma" w:hAnsi="Tahoma" w:cs="Tahoma"/>
        </w:rPr>
        <w:t xml:space="preserve">directives for maintaining status quo, submission of replies and documents by the respondents, and requests for adjournments by both petitioners and respondents. </w:t>
      </w:r>
      <w:r w:rsidR="006966AC" w:rsidRPr="008A514F">
        <w:rPr>
          <w:rFonts w:ascii="Tahoma" w:hAnsi="Tahoma" w:cs="Tahoma"/>
          <w:color w:val="0D0D0D"/>
          <w:shd w:val="clear" w:color="auto" w:fill="FFFFFF"/>
        </w:rPr>
        <w:t>Notably</w:t>
      </w:r>
      <w:r w:rsidR="006966AC" w:rsidRPr="001A311D">
        <w:rPr>
          <w:rFonts w:ascii="Tahoma" w:hAnsi="Tahoma" w:cs="Tahoma"/>
        </w:rPr>
        <w:t>, on April 24, 2017, the court requested details on whether the disputed site was designated as a green belt or earmarked for a petrol pump in the original layout plan, with subsequent revisions to be explained.</w:t>
      </w:r>
    </w:p>
    <w:p w14:paraId="515A8ED1" w14:textId="77777777" w:rsidR="008A514F" w:rsidRPr="008A514F" w:rsidRDefault="008A514F" w:rsidP="00C941DF">
      <w:pPr>
        <w:pStyle w:val="ListParagraph"/>
        <w:spacing w:after="0"/>
        <w:rPr>
          <w:rFonts w:ascii="Tahoma" w:hAnsi="Tahoma" w:cs="Tahoma"/>
        </w:rPr>
      </w:pPr>
    </w:p>
    <w:p w14:paraId="7C74AF63" w14:textId="77777777" w:rsidR="006966AC" w:rsidRPr="001A311D" w:rsidRDefault="006966AC" w:rsidP="00C941DF">
      <w:pPr>
        <w:pStyle w:val="ListParagraph"/>
        <w:numPr>
          <w:ilvl w:val="0"/>
          <w:numId w:val="7"/>
        </w:numPr>
        <w:spacing w:after="0"/>
        <w:ind w:left="567" w:hanging="567"/>
        <w:jc w:val="both"/>
        <w:rPr>
          <w:rFonts w:ascii="Tahoma" w:hAnsi="Tahoma" w:cs="Tahoma"/>
        </w:rPr>
      </w:pPr>
      <w:r w:rsidRPr="001A311D">
        <w:rPr>
          <w:rFonts w:ascii="Tahoma" w:hAnsi="Tahoma" w:cs="Tahoma"/>
        </w:rPr>
        <w:t xml:space="preserve">Throughout 2018 and 2019, the case saw several adjournments, with the court seeking additional information, </w:t>
      </w:r>
      <w:r w:rsidRPr="008A514F">
        <w:rPr>
          <w:rFonts w:ascii="Tahoma" w:hAnsi="Tahoma" w:cs="Tahoma"/>
          <w:color w:val="0D0D0D"/>
          <w:shd w:val="clear" w:color="auto" w:fill="FFFFFF"/>
        </w:rPr>
        <w:t>including</w:t>
      </w:r>
      <w:r w:rsidRPr="001A311D">
        <w:rPr>
          <w:rFonts w:ascii="Tahoma" w:hAnsi="Tahoma" w:cs="Tahoma"/>
        </w:rPr>
        <w:t xml:space="preserve"> instructions on an alternative site for a retail outlet and responses to the court's inquiries about the layout plans and site designation.</w:t>
      </w:r>
    </w:p>
    <w:p w14:paraId="777F4431" w14:textId="77777777" w:rsidR="008A514F" w:rsidRDefault="008A514F" w:rsidP="00C941DF">
      <w:pPr>
        <w:pStyle w:val="ListParagraph"/>
        <w:spacing w:after="0"/>
        <w:ind w:left="567"/>
        <w:jc w:val="both"/>
        <w:rPr>
          <w:rFonts w:ascii="Tahoma" w:hAnsi="Tahoma" w:cs="Tahoma"/>
        </w:rPr>
      </w:pPr>
    </w:p>
    <w:p w14:paraId="05C13168" w14:textId="5FBC0C1F" w:rsidR="006966AC" w:rsidRPr="008A514F" w:rsidRDefault="006966AC" w:rsidP="00C941DF">
      <w:pPr>
        <w:pStyle w:val="ListParagraph"/>
        <w:numPr>
          <w:ilvl w:val="0"/>
          <w:numId w:val="7"/>
        </w:numPr>
        <w:spacing w:after="0"/>
        <w:ind w:left="567" w:hanging="567"/>
        <w:jc w:val="both"/>
        <w:rPr>
          <w:rFonts w:ascii="Tahoma" w:hAnsi="Tahoma" w:cs="Tahoma"/>
        </w:rPr>
      </w:pPr>
      <w:r w:rsidRPr="001A311D">
        <w:rPr>
          <w:rFonts w:ascii="Tahoma" w:hAnsi="Tahoma" w:cs="Tahoma"/>
        </w:rPr>
        <w:t>In 2020, the focus shifted towards identifying an alternative location for the petrol pump and submitting the relevant site plans. However, it was eventually submitted that no alternate site was available for the petrol pump, leading to further adjournments.</w:t>
      </w:r>
      <w:r w:rsidR="008A514F">
        <w:rPr>
          <w:rFonts w:ascii="Tahoma" w:hAnsi="Tahoma" w:cs="Tahoma"/>
        </w:rPr>
        <w:t xml:space="preserve"> </w:t>
      </w:r>
      <w:r w:rsidRPr="008A514F">
        <w:rPr>
          <w:rFonts w:ascii="Tahoma" w:hAnsi="Tahoma" w:cs="Tahoma"/>
        </w:rPr>
        <w:t xml:space="preserve">After a </w:t>
      </w:r>
      <w:r w:rsidRPr="008A514F">
        <w:rPr>
          <w:rFonts w:ascii="Tahoma" w:hAnsi="Tahoma" w:cs="Tahoma"/>
        </w:rPr>
        <w:lastRenderedPageBreak/>
        <w:t xml:space="preserve">significant gap in court </w:t>
      </w:r>
      <w:r w:rsidRPr="008A514F">
        <w:rPr>
          <w:rFonts w:ascii="Tahoma" w:hAnsi="Tahoma" w:cs="Tahoma"/>
          <w:color w:val="0D0D0D"/>
          <w:shd w:val="clear" w:color="auto" w:fill="FFFFFF"/>
        </w:rPr>
        <w:t>proceedings</w:t>
      </w:r>
      <w:r w:rsidRPr="008A514F">
        <w:rPr>
          <w:rFonts w:ascii="Tahoma" w:hAnsi="Tahoma" w:cs="Tahoma"/>
        </w:rPr>
        <w:t xml:space="preserve">, the case was listed again on September 1, 2022, with </w:t>
      </w:r>
      <w:r w:rsidRPr="008A514F">
        <w:rPr>
          <w:rFonts w:ascii="Tahoma" w:hAnsi="Tahoma" w:cs="Tahoma"/>
          <w:color w:val="0D0D0D"/>
          <w:shd w:val="clear" w:color="auto" w:fill="FFFFFF"/>
        </w:rPr>
        <w:t>instructions</w:t>
      </w:r>
      <w:r w:rsidRPr="008A514F">
        <w:rPr>
          <w:rFonts w:ascii="Tahoma" w:hAnsi="Tahoma" w:cs="Tahoma"/>
        </w:rPr>
        <w:t xml:space="preserve"> for respondents to file replies by the next hearing date.</w:t>
      </w:r>
    </w:p>
    <w:p w14:paraId="7D5CBF64" w14:textId="77777777" w:rsidR="008A514F" w:rsidRDefault="008A514F" w:rsidP="00C941DF">
      <w:pPr>
        <w:pStyle w:val="ListParagraph"/>
        <w:spacing w:after="0"/>
        <w:ind w:left="567"/>
        <w:jc w:val="both"/>
        <w:rPr>
          <w:rFonts w:ascii="Tahoma" w:hAnsi="Tahoma" w:cs="Tahoma"/>
        </w:rPr>
      </w:pPr>
    </w:p>
    <w:p w14:paraId="5A4A055C" w14:textId="069D68D2" w:rsidR="00A25D4B" w:rsidRPr="001A311D" w:rsidRDefault="006966AC" w:rsidP="00C941DF">
      <w:pPr>
        <w:pStyle w:val="ListParagraph"/>
        <w:numPr>
          <w:ilvl w:val="0"/>
          <w:numId w:val="7"/>
        </w:numPr>
        <w:spacing w:after="0"/>
        <w:ind w:left="567" w:hanging="567"/>
        <w:jc w:val="both"/>
        <w:rPr>
          <w:rFonts w:ascii="Tahoma" w:hAnsi="Tahoma" w:cs="Tahoma"/>
        </w:rPr>
      </w:pPr>
      <w:r w:rsidRPr="001A311D">
        <w:rPr>
          <w:rFonts w:ascii="Tahoma" w:hAnsi="Tahoma" w:cs="Tahoma"/>
        </w:rPr>
        <w:t xml:space="preserve">By February 20, 2023, a new development emerged with respondent No. 4 intending to convert the </w:t>
      </w:r>
      <w:r w:rsidRPr="008A514F">
        <w:rPr>
          <w:rFonts w:ascii="Tahoma" w:hAnsi="Tahoma" w:cs="Tahoma"/>
          <w:color w:val="0D0D0D"/>
          <w:shd w:val="clear" w:color="auto" w:fill="FFFFFF"/>
        </w:rPr>
        <w:t>previously</w:t>
      </w:r>
      <w:r w:rsidRPr="001A311D">
        <w:rPr>
          <w:rFonts w:ascii="Tahoma" w:hAnsi="Tahoma" w:cs="Tahoma"/>
        </w:rPr>
        <w:t xml:space="preserve"> contested petrol pump site into a Nursing Home and Creche, prompting </w:t>
      </w:r>
      <w:r w:rsidR="00486EC9">
        <w:rPr>
          <w:rFonts w:ascii="Tahoma" w:hAnsi="Tahoma" w:cs="Tahoma"/>
        </w:rPr>
        <w:t xml:space="preserve">QERWA </w:t>
      </w:r>
      <w:r w:rsidRPr="001A311D">
        <w:rPr>
          <w:rFonts w:ascii="Tahoma" w:hAnsi="Tahoma" w:cs="Tahoma"/>
        </w:rPr>
        <w:t>to seek an amendment to the writ petition. This led to a deferral of the hearing to May 29, 2023, indicating ongoing legal proceedings and adjustments in the case's focus due to changes in the intentions for the use of the site in question.</w:t>
      </w:r>
    </w:p>
    <w:p w14:paraId="41CB6CCD" w14:textId="77777777" w:rsidR="00486EC9" w:rsidRPr="00486EC9" w:rsidRDefault="00486EC9" w:rsidP="00486EC9">
      <w:pPr>
        <w:pStyle w:val="ListParagraph"/>
        <w:spacing w:after="0" w:line="240" w:lineRule="auto"/>
        <w:ind w:left="567"/>
        <w:jc w:val="both"/>
        <w:rPr>
          <w:rFonts w:ascii="Tahoma" w:eastAsia="Times New Roman" w:hAnsi="Tahoma" w:cs="Tahoma"/>
          <w:b/>
          <w:bCs/>
        </w:rPr>
      </w:pPr>
    </w:p>
    <w:p w14:paraId="362C8360" w14:textId="09880243" w:rsidR="00DB5DF7" w:rsidRPr="001A311D" w:rsidRDefault="00DB5DF7" w:rsidP="00C941DF">
      <w:pPr>
        <w:pStyle w:val="ListParagraph"/>
        <w:numPr>
          <w:ilvl w:val="0"/>
          <w:numId w:val="1"/>
        </w:numPr>
        <w:spacing w:after="0" w:line="240" w:lineRule="auto"/>
        <w:ind w:left="567" w:hanging="567"/>
        <w:jc w:val="both"/>
        <w:rPr>
          <w:rFonts w:ascii="Tahoma" w:eastAsia="Times New Roman" w:hAnsi="Tahoma" w:cs="Tahoma"/>
          <w:b/>
          <w:bCs/>
        </w:rPr>
      </w:pPr>
      <w:r w:rsidRPr="001A311D">
        <w:rPr>
          <w:rFonts w:ascii="Tahoma" w:eastAsia="Times New Roman" w:hAnsi="Tahoma" w:cs="Tahoma"/>
          <w:b/>
          <w:bCs/>
        </w:rPr>
        <w:t>Analysis</w:t>
      </w:r>
    </w:p>
    <w:p w14:paraId="510E4286" w14:textId="77777777" w:rsidR="008A514F" w:rsidRDefault="008A514F" w:rsidP="00C941DF">
      <w:pPr>
        <w:pStyle w:val="ListParagraph"/>
        <w:spacing w:after="0"/>
        <w:ind w:left="567"/>
        <w:jc w:val="both"/>
        <w:rPr>
          <w:rFonts w:ascii="Tahoma" w:hAnsi="Tahoma" w:cs="Tahoma"/>
        </w:rPr>
      </w:pPr>
    </w:p>
    <w:p w14:paraId="7F79A2CC" w14:textId="0A0801C0" w:rsidR="00910F09" w:rsidRDefault="008A514F" w:rsidP="00910F09">
      <w:pPr>
        <w:pStyle w:val="ListParagraph"/>
        <w:numPr>
          <w:ilvl w:val="0"/>
          <w:numId w:val="7"/>
        </w:numPr>
        <w:spacing w:after="0"/>
        <w:ind w:left="567" w:hanging="567"/>
        <w:jc w:val="both"/>
        <w:rPr>
          <w:rFonts w:ascii="Tahoma" w:hAnsi="Tahoma" w:cs="Tahoma"/>
        </w:rPr>
      </w:pPr>
      <w:r>
        <w:rPr>
          <w:rFonts w:ascii="Tahoma" w:hAnsi="Tahoma" w:cs="Tahoma"/>
        </w:rPr>
        <w:t xml:space="preserve">QERWA’s </w:t>
      </w:r>
      <w:r w:rsidR="0014463B" w:rsidRPr="001A311D">
        <w:rPr>
          <w:rFonts w:ascii="Tahoma" w:hAnsi="Tahoma" w:cs="Tahoma"/>
        </w:rPr>
        <w:t>case against the State of Haryana and other respondents highlights significant legal and environmental concerns regarding the unauthorized conversion of designated green spaces into commercial and residential developments, specifically a petrol pump. The petitioners argue that such actions violate previous court orders, the Haryana Urban Development Authority Act, 1977, principles of natural justice, and the due process of law. They emphasize the importance of green spaces for urban health and the community's welfare, highlighting the adverse effects on local residents, particularly seniors and those directly affected by increased traffic and safety risks. The case raises critical questions about adherence to legal procedures, environmental conservation, and the accountability of authorities in urban planning decisions.</w:t>
      </w:r>
    </w:p>
    <w:p w14:paraId="2357106A" w14:textId="77777777" w:rsidR="00910F09" w:rsidRPr="00910F09" w:rsidRDefault="00910F09" w:rsidP="00910F09">
      <w:pPr>
        <w:pStyle w:val="ListParagraph"/>
        <w:spacing w:after="0"/>
        <w:ind w:left="567"/>
        <w:jc w:val="both"/>
        <w:rPr>
          <w:rFonts w:ascii="Tahoma" w:hAnsi="Tahoma" w:cs="Tahoma"/>
        </w:rPr>
      </w:pPr>
    </w:p>
    <w:p w14:paraId="4F272ED7" w14:textId="082B4819" w:rsidR="001C3C47" w:rsidRPr="00C941DF" w:rsidRDefault="00DB5DF7" w:rsidP="00C941DF">
      <w:pPr>
        <w:pStyle w:val="ListParagraph"/>
        <w:numPr>
          <w:ilvl w:val="0"/>
          <w:numId w:val="1"/>
        </w:numPr>
        <w:spacing w:after="0" w:line="240" w:lineRule="auto"/>
        <w:ind w:left="567" w:hanging="567"/>
        <w:jc w:val="both"/>
        <w:rPr>
          <w:rFonts w:ascii="Tahoma" w:eastAsia="Times New Roman" w:hAnsi="Tahoma" w:cs="Tahoma"/>
          <w:b/>
          <w:bCs/>
        </w:rPr>
      </w:pPr>
      <w:r w:rsidRPr="00C941DF">
        <w:rPr>
          <w:rFonts w:ascii="Tahoma" w:eastAsia="Times New Roman" w:hAnsi="Tahoma" w:cs="Tahoma"/>
          <w:b/>
          <w:bCs/>
        </w:rPr>
        <w:t xml:space="preserve">Conclusion </w:t>
      </w:r>
    </w:p>
    <w:p w14:paraId="14975708" w14:textId="77777777" w:rsidR="008A514F" w:rsidRDefault="008A514F" w:rsidP="00C941DF">
      <w:pPr>
        <w:spacing w:after="0"/>
        <w:jc w:val="both"/>
        <w:rPr>
          <w:rFonts w:ascii="Tahoma" w:hAnsi="Tahoma" w:cs="Tahoma"/>
        </w:rPr>
      </w:pPr>
    </w:p>
    <w:p w14:paraId="2102A73B" w14:textId="01CB7B98" w:rsidR="00DB5DF7" w:rsidRDefault="001C3C47" w:rsidP="00713A64">
      <w:pPr>
        <w:pStyle w:val="ListParagraph"/>
        <w:numPr>
          <w:ilvl w:val="0"/>
          <w:numId w:val="7"/>
        </w:numPr>
        <w:spacing w:after="0"/>
        <w:ind w:left="567" w:hanging="567"/>
        <w:jc w:val="both"/>
        <w:rPr>
          <w:rFonts w:ascii="Tahoma" w:hAnsi="Tahoma" w:cs="Tahoma"/>
        </w:rPr>
      </w:pPr>
      <w:r w:rsidRPr="001A311D">
        <w:rPr>
          <w:rFonts w:ascii="Tahoma" w:hAnsi="Tahoma" w:cs="Tahoma"/>
        </w:rPr>
        <w:t xml:space="preserve">Given the procedural history, legal framework, and issues at stake, </w:t>
      </w:r>
      <w:r w:rsidR="00713A64">
        <w:rPr>
          <w:rFonts w:ascii="Tahoma" w:hAnsi="Tahoma" w:cs="Tahoma"/>
        </w:rPr>
        <w:t xml:space="preserve">it is likely that </w:t>
      </w:r>
      <w:r w:rsidRPr="001A311D">
        <w:rPr>
          <w:rFonts w:ascii="Tahoma" w:hAnsi="Tahoma" w:cs="Tahoma"/>
        </w:rPr>
        <w:t xml:space="preserve">the court's decision </w:t>
      </w:r>
      <w:r w:rsidR="00713A64">
        <w:rPr>
          <w:rFonts w:ascii="Tahoma" w:hAnsi="Tahoma" w:cs="Tahoma"/>
        </w:rPr>
        <w:t xml:space="preserve">will tilt towards the preservation of the green belt. That said, </w:t>
      </w:r>
      <w:r w:rsidRPr="001A311D">
        <w:rPr>
          <w:rFonts w:ascii="Tahoma" w:hAnsi="Tahoma" w:cs="Tahoma"/>
        </w:rPr>
        <w:t xml:space="preserve">this </w:t>
      </w:r>
      <w:r w:rsidR="00713A64">
        <w:rPr>
          <w:rFonts w:ascii="Tahoma" w:hAnsi="Tahoma" w:cs="Tahoma"/>
        </w:rPr>
        <w:t xml:space="preserve">case </w:t>
      </w:r>
      <w:r w:rsidRPr="001A311D">
        <w:rPr>
          <w:rFonts w:ascii="Tahoma" w:hAnsi="Tahoma" w:cs="Tahoma"/>
        </w:rPr>
        <w:t xml:space="preserve">will have broader implications for urban governance, environmental law, and the preservation of public spaces. </w:t>
      </w:r>
      <w:r w:rsidR="00713A64">
        <w:rPr>
          <w:rFonts w:ascii="Tahoma" w:hAnsi="Tahoma" w:cs="Tahoma"/>
        </w:rPr>
        <w:t xml:space="preserve">QERWA’s </w:t>
      </w:r>
      <w:r w:rsidRPr="001A311D">
        <w:rPr>
          <w:rFonts w:ascii="Tahoma" w:hAnsi="Tahoma" w:cs="Tahoma"/>
        </w:rPr>
        <w:t>proactive steps and legal arguments underscore the need for a judicial review that respects both legal precedents and the sustainable development of urban areas. The outcome could reinforce legal protections for green spaces and set a precedent for how similar cases are approached in the future, emphasizing the balance between development and environmental preservation.</w:t>
      </w:r>
    </w:p>
    <w:p w14:paraId="1AB8BDE0" w14:textId="58A42BB0" w:rsidR="00DB5DF7" w:rsidRDefault="00713A64" w:rsidP="00C941DF">
      <w:pPr>
        <w:spacing w:after="0"/>
        <w:rPr>
          <w:rFonts w:ascii="Tahoma" w:hAnsi="Tahoma" w:cs="Tahoma"/>
        </w:rPr>
      </w:pPr>
      <w:r>
        <w:rPr>
          <w:rFonts w:ascii="Tahoma" w:hAnsi="Tahoma" w:cs="Tahoma"/>
        </w:rPr>
        <w:tab/>
      </w:r>
    </w:p>
    <w:p w14:paraId="2E2E88D3" w14:textId="60B7FA8A" w:rsidR="00713A64" w:rsidRDefault="00713A64" w:rsidP="00713A64">
      <w:pPr>
        <w:spacing w:after="0"/>
        <w:jc w:val="center"/>
        <w:rPr>
          <w:rFonts w:ascii="Tahoma" w:hAnsi="Tahoma" w:cs="Tahoma"/>
        </w:rPr>
      </w:pPr>
      <w:r>
        <w:rPr>
          <w:rFonts w:ascii="Tahoma" w:hAnsi="Tahoma" w:cs="Tahoma"/>
        </w:rPr>
        <w:t>-x-</w:t>
      </w:r>
    </w:p>
    <w:p w14:paraId="764552C1" w14:textId="471A44B9" w:rsidR="00047198" w:rsidRPr="001A311D" w:rsidRDefault="00047198" w:rsidP="00486EC9">
      <w:pPr>
        <w:rPr>
          <w:rFonts w:ascii="Tahoma" w:hAnsi="Tahoma" w:cs="Tahoma"/>
        </w:rPr>
      </w:pPr>
    </w:p>
    <w:sectPr w:rsidR="00047198" w:rsidRPr="001A311D" w:rsidSect="00BC7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85"/>
    <w:multiLevelType w:val="hybridMultilevel"/>
    <w:tmpl w:val="2A6CBC02"/>
    <w:lvl w:ilvl="0" w:tplc="1B8AEAA0">
      <w:start w:val="1"/>
      <w:numFmt w:val="upperLetter"/>
      <w:lvlText w:val="%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D101C"/>
    <w:multiLevelType w:val="hybridMultilevel"/>
    <w:tmpl w:val="2354AB80"/>
    <w:lvl w:ilvl="0" w:tplc="7AAC93D6">
      <w:start w:val="1"/>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11122307"/>
    <w:multiLevelType w:val="hybridMultilevel"/>
    <w:tmpl w:val="C6DED5FE"/>
    <w:lvl w:ilvl="0" w:tplc="E21AB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F461D"/>
    <w:multiLevelType w:val="multilevel"/>
    <w:tmpl w:val="39AA7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E1C8F"/>
    <w:multiLevelType w:val="multilevel"/>
    <w:tmpl w:val="7E0E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F07B87"/>
    <w:multiLevelType w:val="hybridMultilevel"/>
    <w:tmpl w:val="A23A3534"/>
    <w:lvl w:ilvl="0" w:tplc="7674ABF6">
      <w:start w:val="1"/>
      <w:numFmt w:val="lowerRoman"/>
      <w:lvlText w:val="(%1)"/>
      <w:lvlJc w:val="left"/>
      <w:pPr>
        <w:ind w:left="1647" w:hanging="1080"/>
      </w:pPr>
      <w:rPr>
        <w:rFonts w:hint="default"/>
        <w:b w:val="0"/>
        <w:bCs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6B16F2C"/>
    <w:multiLevelType w:val="hybridMultilevel"/>
    <w:tmpl w:val="C0C4CEF2"/>
    <w:lvl w:ilvl="0" w:tplc="08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8FB2D98"/>
    <w:multiLevelType w:val="hybridMultilevel"/>
    <w:tmpl w:val="98B2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A27B61"/>
    <w:multiLevelType w:val="hybridMultilevel"/>
    <w:tmpl w:val="B2387AC0"/>
    <w:lvl w:ilvl="0" w:tplc="75466138">
      <w:start w:val="1"/>
      <w:numFmt w:val="lowerRoman"/>
      <w:lvlText w:val="(%1)"/>
      <w:lvlJc w:val="left"/>
      <w:pPr>
        <w:ind w:left="720" w:hanging="360"/>
      </w:pPr>
      <w:rPr>
        <w:rFonts w:ascii="Tahoma" w:eastAsiaTheme="minorHAnsi" w:hAnsi="Tahoma" w:cs="Tahom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BA7750"/>
    <w:multiLevelType w:val="hybridMultilevel"/>
    <w:tmpl w:val="6AB65DA4"/>
    <w:lvl w:ilvl="0" w:tplc="7388C5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F3271"/>
    <w:multiLevelType w:val="hybridMultilevel"/>
    <w:tmpl w:val="8F20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17C78"/>
    <w:multiLevelType w:val="hybridMultilevel"/>
    <w:tmpl w:val="39528E30"/>
    <w:lvl w:ilvl="0" w:tplc="5D4812B8">
      <w:start w:val="1"/>
      <w:numFmt w:val="decimal"/>
      <w:lvlText w:val="%1."/>
      <w:lvlJc w:val="left"/>
      <w:pPr>
        <w:ind w:left="720" w:hanging="360"/>
      </w:pPr>
      <w:rPr>
        <w:rFonts w:ascii="Tahoma" w:eastAsiaTheme="minorHAnsi"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9C1B61"/>
    <w:multiLevelType w:val="hybridMultilevel"/>
    <w:tmpl w:val="FAEA888C"/>
    <w:lvl w:ilvl="0" w:tplc="F9E2E60C">
      <w:start w:val="1"/>
      <w:numFmt w:val="upperRoman"/>
      <w:lvlText w:val="%1."/>
      <w:lvlJc w:val="left"/>
      <w:pPr>
        <w:ind w:left="1080" w:hanging="72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7E9455F0"/>
    <w:multiLevelType w:val="hybridMultilevel"/>
    <w:tmpl w:val="7714D3DE"/>
    <w:lvl w:ilvl="0" w:tplc="FFFFFFFF">
      <w:start w:val="1"/>
      <w:numFmt w:val="lowerRoman"/>
      <w:lvlText w:val="%1."/>
      <w:lvlJc w:val="right"/>
      <w:pPr>
        <w:ind w:left="1440" w:hanging="360"/>
      </w:pPr>
    </w:lvl>
    <w:lvl w:ilvl="1" w:tplc="4009001B">
      <w:start w:val="1"/>
      <w:numFmt w:val="lowerRoman"/>
      <w:lvlText w:val="%2."/>
      <w:lvlJc w:val="righ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234630493">
    <w:abstractNumId w:val="0"/>
  </w:num>
  <w:num w:numId="2" w16cid:durableId="2091266162">
    <w:abstractNumId w:val="7"/>
  </w:num>
  <w:num w:numId="3" w16cid:durableId="2080013268">
    <w:abstractNumId w:val="10"/>
  </w:num>
  <w:num w:numId="4" w16cid:durableId="1896625608">
    <w:abstractNumId w:val="2"/>
  </w:num>
  <w:num w:numId="5" w16cid:durableId="1763527906">
    <w:abstractNumId w:val="9"/>
  </w:num>
  <w:num w:numId="6" w16cid:durableId="898055692">
    <w:abstractNumId w:val="3"/>
  </w:num>
  <w:num w:numId="7" w16cid:durableId="1408268165">
    <w:abstractNumId w:val="11"/>
  </w:num>
  <w:num w:numId="8" w16cid:durableId="114759926">
    <w:abstractNumId w:val="8"/>
  </w:num>
  <w:num w:numId="9" w16cid:durableId="522282468">
    <w:abstractNumId w:val="4"/>
  </w:num>
  <w:num w:numId="10" w16cid:durableId="1220289489">
    <w:abstractNumId w:val="1"/>
  </w:num>
  <w:num w:numId="11" w16cid:durableId="20056208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6877276">
    <w:abstractNumId w:val="5"/>
  </w:num>
  <w:num w:numId="13" w16cid:durableId="1110052292">
    <w:abstractNumId w:val="6"/>
  </w:num>
  <w:num w:numId="14" w16cid:durableId="10925816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72115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F7"/>
    <w:rsid w:val="00047198"/>
    <w:rsid w:val="000C2D32"/>
    <w:rsid w:val="000E08C2"/>
    <w:rsid w:val="0014463B"/>
    <w:rsid w:val="00150288"/>
    <w:rsid w:val="001521B8"/>
    <w:rsid w:val="00186979"/>
    <w:rsid w:val="001A311D"/>
    <w:rsid w:val="001A6A05"/>
    <w:rsid w:val="001C3C47"/>
    <w:rsid w:val="001F1C3F"/>
    <w:rsid w:val="00247EDB"/>
    <w:rsid w:val="003263DC"/>
    <w:rsid w:val="0036043C"/>
    <w:rsid w:val="00387C9F"/>
    <w:rsid w:val="003D377D"/>
    <w:rsid w:val="004050B1"/>
    <w:rsid w:val="00465F11"/>
    <w:rsid w:val="00486EC9"/>
    <w:rsid w:val="004B04DC"/>
    <w:rsid w:val="00515777"/>
    <w:rsid w:val="00555759"/>
    <w:rsid w:val="005F5B1F"/>
    <w:rsid w:val="00607954"/>
    <w:rsid w:val="00673073"/>
    <w:rsid w:val="006966AC"/>
    <w:rsid w:val="006B4343"/>
    <w:rsid w:val="006B7A1F"/>
    <w:rsid w:val="006D7EC4"/>
    <w:rsid w:val="00713A64"/>
    <w:rsid w:val="00724394"/>
    <w:rsid w:val="00777051"/>
    <w:rsid w:val="0079272B"/>
    <w:rsid w:val="007F17B7"/>
    <w:rsid w:val="00820098"/>
    <w:rsid w:val="00840701"/>
    <w:rsid w:val="00893541"/>
    <w:rsid w:val="008A514F"/>
    <w:rsid w:val="008B457F"/>
    <w:rsid w:val="008C794F"/>
    <w:rsid w:val="008E2769"/>
    <w:rsid w:val="008F1572"/>
    <w:rsid w:val="00910F09"/>
    <w:rsid w:val="00940685"/>
    <w:rsid w:val="0097673A"/>
    <w:rsid w:val="00A025F4"/>
    <w:rsid w:val="00A25D4B"/>
    <w:rsid w:val="00A44095"/>
    <w:rsid w:val="00A463C2"/>
    <w:rsid w:val="00AB640E"/>
    <w:rsid w:val="00AB76DE"/>
    <w:rsid w:val="00AC2AF3"/>
    <w:rsid w:val="00AC4B76"/>
    <w:rsid w:val="00B41688"/>
    <w:rsid w:val="00B705CB"/>
    <w:rsid w:val="00BA06BD"/>
    <w:rsid w:val="00BC72D1"/>
    <w:rsid w:val="00BE0A19"/>
    <w:rsid w:val="00C20241"/>
    <w:rsid w:val="00C941DF"/>
    <w:rsid w:val="00CB4243"/>
    <w:rsid w:val="00CF24EB"/>
    <w:rsid w:val="00D82084"/>
    <w:rsid w:val="00DB5DF7"/>
    <w:rsid w:val="00DC1DB7"/>
    <w:rsid w:val="00DE2BDF"/>
    <w:rsid w:val="00DF5819"/>
    <w:rsid w:val="00E22040"/>
    <w:rsid w:val="00F01B77"/>
    <w:rsid w:val="00F96024"/>
    <w:rsid w:val="00FA114C"/>
    <w:rsid w:val="00FC0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2A05"/>
  <w15:chartTrackingRefBased/>
  <w15:docId w15:val="{D11D441A-85BE-4F73-8A98-66F228D6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DF7"/>
    <w:pPr>
      <w:ind w:left="720"/>
      <w:contextualSpacing/>
    </w:pPr>
    <w:rPr>
      <w:kern w:val="0"/>
      <w14:ligatures w14:val="none"/>
    </w:rPr>
  </w:style>
  <w:style w:type="paragraph" w:styleId="NormalWeb">
    <w:name w:val="Normal (Web)"/>
    <w:basedOn w:val="Normal"/>
    <w:uiPriority w:val="99"/>
    <w:unhideWhenUsed/>
    <w:rsid w:val="006B7A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1DB7"/>
    <w:rPr>
      <w:b/>
      <w:bCs/>
    </w:rPr>
  </w:style>
  <w:style w:type="paragraph" w:styleId="z-TopofForm">
    <w:name w:val="HTML Top of Form"/>
    <w:basedOn w:val="Normal"/>
    <w:next w:val="Normal"/>
    <w:link w:val="z-TopofFormChar"/>
    <w:hidden/>
    <w:uiPriority w:val="99"/>
    <w:semiHidden/>
    <w:unhideWhenUsed/>
    <w:rsid w:val="00DC1DB7"/>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C1DB7"/>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299866">
      <w:bodyDiv w:val="1"/>
      <w:marLeft w:val="0"/>
      <w:marRight w:val="0"/>
      <w:marTop w:val="0"/>
      <w:marBottom w:val="0"/>
      <w:divBdr>
        <w:top w:val="none" w:sz="0" w:space="0" w:color="auto"/>
        <w:left w:val="none" w:sz="0" w:space="0" w:color="auto"/>
        <w:bottom w:val="none" w:sz="0" w:space="0" w:color="auto"/>
        <w:right w:val="none" w:sz="0" w:space="0" w:color="auto"/>
      </w:divBdr>
    </w:div>
    <w:div w:id="458453991">
      <w:bodyDiv w:val="1"/>
      <w:marLeft w:val="0"/>
      <w:marRight w:val="0"/>
      <w:marTop w:val="0"/>
      <w:marBottom w:val="0"/>
      <w:divBdr>
        <w:top w:val="none" w:sz="0" w:space="0" w:color="auto"/>
        <w:left w:val="none" w:sz="0" w:space="0" w:color="auto"/>
        <w:bottom w:val="none" w:sz="0" w:space="0" w:color="auto"/>
        <w:right w:val="none" w:sz="0" w:space="0" w:color="auto"/>
      </w:divBdr>
    </w:div>
    <w:div w:id="473763117">
      <w:bodyDiv w:val="1"/>
      <w:marLeft w:val="0"/>
      <w:marRight w:val="0"/>
      <w:marTop w:val="0"/>
      <w:marBottom w:val="0"/>
      <w:divBdr>
        <w:top w:val="none" w:sz="0" w:space="0" w:color="auto"/>
        <w:left w:val="none" w:sz="0" w:space="0" w:color="auto"/>
        <w:bottom w:val="none" w:sz="0" w:space="0" w:color="auto"/>
        <w:right w:val="none" w:sz="0" w:space="0" w:color="auto"/>
      </w:divBdr>
    </w:div>
    <w:div w:id="687487632">
      <w:bodyDiv w:val="1"/>
      <w:marLeft w:val="0"/>
      <w:marRight w:val="0"/>
      <w:marTop w:val="0"/>
      <w:marBottom w:val="0"/>
      <w:divBdr>
        <w:top w:val="none" w:sz="0" w:space="0" w:color="auto"/>
        <w:left w:val="none" w:sz="0" w:space="0" w:color="auto"/>
        <w:bottom w:val="none" w:sz="0" w:space="0" w:color="auto"/>
        <w:right w:val="none" w:sz="0" w:space="0" w:color="auto"/>
      </w:divBdr>
      <w:divsChild>
        <w:div w:id="800225037">
          <w:marLeft w:val="0"/>
          <w:marRight w:val="0"/>
          <w:marTop w:val="0"/>
          <w:marBottom w:val="0"/>
          <w:divBdr>
            <w:top w:val="single" w:sz="2" w:space="0" w:color="E3E3E3"/>
            <w:left w:val="single" w:sz="2" w:space="0" w:color="E3E3E3"/>
            <w:bottom w:val="single" w:sz="2" w:space="0" w:color="E3E3E3"/>
            <w:right w:val="single" w:sz="2" w:space="0" w:color="E3E3E3"/>
          </w:divBdr>
          <w:divsChild>
            <w:div w:id="1652172494">
              <w:marLeft w:val="0"/>
              <w:marRight w:val="0"/>
              <w:marTop w:val="0"/>
              <w:marBottom w:val="0"/>
              <w:divBdr>
                <w:top w:val="single" w:sz="2" w:space="0" w:color="E3E3E3"/>
                <w:left w:val="single" w:sz="2" w:space="0" w:color="E3E3E3"/>
                <w:bottom w:val="single" w:sz="2" w:space="0" w:color="E3E3E3"/>
                <w:right w:val="single" w:sz="2" w:space="0" w:color="E3E3E3"/>
              </w:divBdr>
              <w:divsChild>
                <w:div w:id="542834864">
                  <w:marLeft w:val="0"/>
                  <w:marRight w:val="0"/>
                  <w:marTop w:val="0"/>
                  <w:marBottom w:val="0"/>
                  <w:divBdr>
                    <w:top w:val="single" w:sz="2" w:space="0" w:color="E3E3E3"/>
                    <w:left w:val="single" w:sz="2" w:space="0" w:color="E3E3E3"/>
                    <w:bottom w:val="single" w:sz="2" w:space="0" w:color="E3E3E3"/>
                    <w:right w:val="single" w:sz="2" w:space="0" w:color="E3E3E3"/>
                  </w:divBdr>
                  <w:divsChild>
                    <w:div w:id="1091195183">
                      <w:marLeft w:val="0"/>
                      <w:marRight w:val="0"/>
                      <w:marTop w:val="0"/>
                      <w:marBottom w:val="0"/>
                      <w:divBdr>
                        <w:top w:val="single" w:sz="2" w:space="0" w:color="E3E3E3"/>
                        <w:left w:val="single" w:sz="2" w:space="0" w:color="E3E3E3"/>
                        <w:bottom w:val="single" w:sz="2" w:space="0" w:color="E3E3E3"/>
                        <w:right w:val="single" w:sz="2" w:space="0" w:color="E3E3E3"/>
                      </w:divBdr>
                      <w:divsChild>
                        <w:div w:id="1190527004">
                          <w:marLeft w:val="0"/>
                          <w:marRight w:val="0"/>
                          <w:marTop w:val="0"/>
                          <w:marBottom w:val="0"/>
                          <w:divBdr>
                            <w:top w:val="single" w:sz="2" w:space="0" w:color="E3E3E3"/>
                            <w:left w:val="single" w:sz="2" w:space="0" w:color="E3E3E3"/>
                            <w:bottom w:val="single" w:sz="2" w:space="0" w:color="E3E3E3"/>
                            <w:right w:val="single" w:sz="2" w:space="0" w:color="E3E3E3"/>
                          </w:divBdr>
                          <w:divsChild>
                            <w:div w:id="1385640428">
                              <w:marLeft w:val="0"/>
                              <w:marRight w:val="0"/>
                              <w:marTop w:val="100"/>
                              <w:marBottom w:val="100"/>
                              <w:divBdr>
                                <w:top w:val="single" w:sz="2" w:space="0" w:color="E3E3E3"/>
                                <w:left w:val="single" w:sz="2" w:space="0" w:color="E3E3E3"/>
                                <w:bottom w:val="single" w:sz="2" w:space="0" w:color="E3E3E3"/>
                                <w:right w:val="single" w:sz="2" w:space="0" w:color="E3E3E3"/>
                              </w:divBdr>
                              <w:divsChild>
                                <w:div w:id="511728298">
                                  <w:marLeft w:val="0"/>
                                  <w:marRight w:val="0"/>
                                  <w:marTop w:val="0"/>
                                  <w:marBottom w:val="0"/>
                                  <w:divBdr>
                                    <w:top w:val="single" w:sz="2" w:space="0" w:color="E3E3E3"/>
                                    <w:left w:val="single" w:sz="2" w:space="0" w:color="E3E3E3"/>
                                    <w:bottom w:val="single" w:sz="2" w:space="0" w:color="E3E3E3"/>
                                    <w:right w:val="single" w:sz="2" w:space="0" w:color="E3E3E3"/>
                                  </w:divBdr>
                                  <w:divsChild>
                                    <w:div w:id="663626765">
                                      <w:marLeft w:val="0"/>
                                      <w:marRight w:val="0"/>
                                      <w:marTop w:val="0"/>
                                      <w:marBottom w:val="0"/>
                                      <w:divBdr>
                                        <w:top w:val="single" w:sz="2" w:space="0" w:color="E3E3E3"/>
                                        <w:left w:val="single" w:sz="2" w:space="0" w:color="E3E3E3"/>
                                        <w:bottom w:val="single" w:sz="2" w:space="0" w:color="E3E3E3"/>
                                        <w:right w:val="single" w:sz="2" w:space="0" w:color="E3E3E3"/>
                                      </w:divBdr>
                                      <w:divsChild>
                                        <w:div w:id="1469205690">
                                          <w:marLeft w:val="0"/>
                                          <w:marRight w:val="0"/>
                                          <w:marTop w:val="0"/>
                                          <w:marBottom w:val="0"/>
                                          <w:divBdr>
                                            <w:top w:val="single" w:sz="2" w:space="0" w:color="E3E3E3"/>
                                            <w:left w:val="single" w:sz="2" w:space="0" w:color="E3E3E3"/>
                                            <w:bottom w:val="single" w:sz="2" w:space="0" w:color="E3E3E3"/>
                                            <w:right w:val="single" w:sz="2" w:space="0" w:color="E3E3E3"/>
                                          </w:divBdr>
                                          <w:divsChild>
                                            <w:div w:id="1659771738">
                                              <w:marLeft w:val="0"/>
                                              <w:marRight w:val="0"/>
                                              <w:marTop w:val="0"/>
                                              <w:marBottom w:val="0"/>
                                              <w:divBdr>
                                                <w:top w:val="single" w:sz="2" w:space="0" w:color="E3E3E3"/>
                                                <w:left w:val="single" w:sz="2" w:space="0" w:color="E3E3E3"/>
                                                <w:bottom w:val="single" w:sz="2" w:space="0" w:color="E3E3E3"/>
                                                <w:right w:val="single" w:sz="2" w:space="0" w:color="E3E3E3"/>
                                              </w:divBdr>
                                              <w:divsChild>
                                                <w:div w:id="2025476041">
                                                  <w:marLeft w:val="0"/>
                                                  <w:marRight w:val="0"/>
                                                  <w:marTop w:val="0"/>
                                                  <w:marBottom w:val="0"/>
                                                  <w:divBdr>
                                                    <w:top w:val="single" w:sz="2" w:space="0" w:color="E3E3E3"/>
                                                    <w:left w:val="single" w:sz="2" w:space="0" w:color="E3E3E3"/>
                                                    <w:bottom w:val="single" w:sz="2" w:space="0" w:color="E3E3E3"/>
                                                    <w:right w:val="single" w:sz="2" w:space="0" w:color="E3E3E3"/>
                                                  </w:divBdr>
                                                  <w:divsChild>
                                                    <w:div w:id="323094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1198704">
          <w:marLeft w:val="0"/>
          <w:marRight w:val="0"/>
          <w:marTop w:val="0"/>
          <w:marBottom w:val="0"/>
          <w:divBdr>
            <w:top w:val="none" w:sz="0" w:space="0" w:color="auto"/>
            <w:left w:val="none" w:sz="0" w:space="0" w:color="auto"/>
            <w:bottom w:val="none" w:sz="0" w:space="0" w:color="auto"/>
            <w:right w:val="none" w:sz="0" w:space="0" w:color="auto"/>
          </w:divBdr>
        </w:div>
      </w:divsChild>
    </w:div>
    <w:div w:id="722874351">
      <w:bodyDiv w:val="1"/>
      <w:marLeft w:val="0"/>
      <w:marRight w:val="0"/>
      <w:marTop w:val="0"/>
      <w:marBottom w:val="0"/>
      <w:divBdr>
        <w:top w:val="none" w:sz="0" w:space="0" w:color="auto"/>
        <w:left w:val="none" w:sz="0" w:space="0" w:color="auto"/>
        <w:bottom w:val="none" w:sz="0" w:space="0" w:color="auto"/>
        <w:right w:val="none" w:sz="0" w:space="0" w:color="auto"/>
      </w:divBdr>
    </w:div>
    <w:div w:id="843742317">
      <w:bodyDiv w:val="1"/>
      <w:marLeft w:val="0"/>
      <w:marRight w:val="0"/>
      <w:marTop w:val="0"/>
      <w:marBottom w:val="0"/>
      <w:divBdr>
        <w:top w:val="none" w:sz="0" w:space="0" w:color="auto"/>
        <w:left w:val="none" w:sz="0" w:space="0" w:color="auto"/>
        <w:bottom w:val="none" w:sz="0" w:space="0" w:color="auto"/>
        <w:right w:val="none" w:sz="0" w:space="0" w:color="auto"/>
      </w:divBdr>
    </w:div>
    <w:div w:id="1059522534">
      <w:bodyDiv w:val="1"/>
      <w:marLeft w:val="0"/>
      <w:marRight w:val="0"/>
      <w:marTop w:val="0"/>
      <w:marBottom w:val="0"/>
      <w:divBdr>
        <w:top w:val="none" w:sz="0" w:space="0" w:color="auto"/>
        <w:left w:val="none" w:sz="0" w:space="0" w:color="auto"/>
        <w:bottom w:val="none" w:sz="0" w:space="0" w:color="auto"/>
        <w:right w:val="none" w:sz="0" w:space="0" w:color="auto"/>
      </w:divBdr>
      <w:divsChild>
        <w:div w:id="1357778815">
          <w:marLeft w:val="0"/>
          <w:marRight w:val="0"/>
          <w:marTop w:val="0"/>
          <w:marBottom w:val="0"/>
          <w:divBdr>
            <w:top w:val="single" w:sz="2" w:space="0" w:color="E3E3E3"/>
            <w:left w:val="single" w:sz="2" w:space="0" w:color="E3E3E3"/>
            <w:bottom w:val="single" w:sz="2" w:space="0" w:color="E3E3E3"/>
            <w:right w:val="single" w:sz="2" w:space="0" w:color="E3E3E3"/>
          </w:divBdr>
          <w:divsChild>
            <w:div w:id="346520677">
              <w:marLeft w:val="0"/>
              <w:marRight w:val="0"/>
              <w:marTop w:val="0"/>
              <w:marBottom w:val="0"/>
              <w:divBdr>
                <w:top w:val="single" w:sz="2" w:space="0" w:color="E3E3E3"/>
                <w:left w:val="single" w:sz="2" w:space="0" w:color="E3E3E3"/>
                <w:bottom w:val="single" w:sz="2" w:space="0" w:color="E3E3E3"/>
                <w:right w:val="single" w:sz="2" w:space="0" w:color="E3E3E3"/>
              </w:divBdr>
              <w:divsChild>
                <w:div w:id="2038390424">
                  <w:marLeft w:val="0"/>
                  <w:marRight w:val="0"/>
                  <w:marTop w:val="0"/>
                  <w:marBottom w:val="0"/>
                  <w:divBdr>
                    <w:top w:val="single" w:sz="2" w:space="0" w:color="E3E3E3"/>
                    <w:left w:val="single" w:sz="2" w:space="0" w:color="E3E3E3"/>
                    <w:bottom w:val="single" w:sz="2" w:space="0" w:color="E3E3E3"/>
                    <w:right w:val="single" w:sz="2" w:space="0" w:color="E3E3E3"/>
                  </w:divBdr>
                  <w:divsChild>
                    <w:div w:id="1316177611">
                      <w:marLeft w:val="0"/>
                      <w:marRight w:val="0"/>
                      <w:marTop w:val="0"/>
                      <w:marBottom w:val="0"/>
                      <w:divBdr>
                        <w:top w:val="single" w:sz="2" w:space="0" w:color="E3E3E3"/>
                        <w:left w:val="single" w:sz="2" w:space="0" w:color="E3E3E3"/>
                        <w:bottom w:val="single" w:sz="2" w:space="0" w:color="E3E3E3"/>
                        <w:right w:val="single" w:sz="2" w:space="0" w:color="E3E3E3"/>
                      </w:divBdr>
                      <w:divsChild>
                        <w:div w:id="2064406653">
                          <w:marLeft w:val="0"/>
                          <w:marRight w:val="0"/>
                          <w:marTop w:val="0"/>
                          <w:marBottom w:val="0"/>
                          <w:divBdr>
                            <w:top w:val="single" w:sz="2" w:space="0" w:color="E3E3E3"/>
                            <w:left w:val="single" w:sz="2" w:space="0" w:color="E3E3E3"/>
                            <w:bottom w:val="single" w:sz="2" w:space="0" w:color="E3E3E3"/>
                            <w:right w:val="single" w:sz="2" w:space="0" w:color="E3E3E3"/>
                          </w:divBdr>
                          <w:divsChild>
                            <w:div w:id="1698659620">
                              <w:marLeft w:val="0"/>
                              <w:marRight w:val="0"/>
                              <w:marTop w:val="100"/>
                              <w:marBottom w:val="100"/>
                              <w:divBdr>
                                <w:top w:val="single" w:sz="2" w:space="0" w:color="E3E3E3"/>
                                <w:left w:val="single" w:sz="2" w:space="0" w:color="E3E3E3"/>
                                <w:bottom w:val="single" w:sz="2" w:space="0" w:color="E3E3E3"/>
                                <w:right w:val="single" w:sz="2" w:space="0" w:color="E3E3E3"/>
                              </w:divBdr>
                              <w:divsChild>
                                <w:div w:id="645545607">
                                  <w:marLeft w:val="0"/>
                                  <w:marRight w:val="0"/>
                                  <w:marTop w:val="0"/>
                                  <w:marBottom w:val="0"/>
                                  <w:divBdr>
                                    <w:top w:val="single" w:sz="2" w:space="0" w:color="E3E3E3"/>
                                    <w:left w:val="single" w:sz="2" w:space="0" w:color="E3E3E3"/>
                                    <w:bottom w:val="single" w:sz="2" w:space="0" w:color="E3E3E3"/>
                                    <w:right w:val="single" w:sz="2" w:space="0" w:color="E3E3E3"/>
                                  </w:divBdr>
                                  <w:divsChild>
                                    <w:div w:id="718627114">
                                      <w:marLeft w:val="0"/>
                                      <w:marRight w:val="0"/>
                                      <w:marTop w:val="0"/>
                                      <w:marBottom w:val="0"/>
                                      <w:divBdr>
                                        <w:top w:val="single" w:sz="2" w:space="0" w:color="E3E3E3"/>
                                        <w:left w:val="single" w:sz="2" w:space="0" w:color="E3E3E3"/>
                                        <w:bottom w:val="single" w:sz="2" w:space="0" w:color="E3E3E3"/>
                                        <w:right w:val="single" w:sz="2" w:space="0" w:color="E3E3E3"/>
                                      </w:divBdr>
                                      <w:divsChild>
                                        <w:div w:id="1111431791">
                                          <w:marLeft w:val="0"/>
                                          <w:marRight w:val="0"/>
                                          <w:marTop w:val="0"/>
                                          <w:marBottom w:val="0"/>
                                          <w:divBdr>
                                            <w:top w:val="single" w:sz="2" w:space="0" w:color="E3E3E3"/>
                                            <w:left w:val="single" w:sz="2" w:space="0" w:color="E3E3E3"/>
                                            <w:bottom w:val="single" w:sz="2" w:space="0" w:color="E3E3E3"/>
                                            <w:right w:val="single" w:sz="2" w:space="0" w:color="E3E3E3"/>
                                          </w:divBdr>
                                          <w:divsChild>
                                            <w:div w:id="735010064">
                                              <w:marLeft w:val="0"/>
                                              <w:marRight w:val="0"/>
                                              <w:marTop w:val="0"/>
                                              <w:marBottom w:val="0"/>
                                              <w:divBdr>
                                                <w:top w:val="single" w:sz="2" w:space="0" w:color="E3E3E3"/>
                                                <w:left w:val="single" w:sz="2" w:space="0" w:color="E3E3E3"/>
                                                <w:bottom w:val="single" w:sz="2" w:space="0" w:color="E3E3E3"/>
                                                <w:right w:val="single" w:sz="2" w:space="0" w:color="E3E3E3"/>
                                              </w:divBdr>
                                              <w:divsChild>
                                                <w:div w:id="1487552007">
                                                  <w:marLeft w:val="0"/>
                                                  <w:marRight w:val="0"/>
                                                  <w:marTop w:val="0"/>
                                                  <w:marBottom w:val="0"/>
                                                  <w:divBdr>
                                                    <w:top w:val="single" w:sz="2" w:space="0" w:color="E3E3E3"/>
                                                    <w:left w:val="single" w:sz="2" w:space="0" w:color="E3E3E3"/>
                                                    <w:bottom w:val="single" w:sz="2" w:space="0" w:color="E3E3E3"/>
                                                    <w:right w:val="single" w:sz="2" w:space="0" w:color="E3E3E3"/>
                                                  </w:divBdr>
                                                  <w:divsChild>
                                                    <w:div w:id="18308306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10078616">
          <w:marLeft w:val="0"/>
          <w:marRight w:val="0"/>
          <w:marTop w:val="0"/>
          <w:marBottom w:val="0"/>
          <w:divBdr>
            <w:top w:val="none" w:sz="0" w:space="0" w:color="auto"/>
            <w:left w:val="none" w:sz="0" w:space="0" w:color="auto"/>
            <w:bottom w:val="none" w:sz="0" w:space="0" w:color="auto"/>
            <w:right w:val="none" w:sz="0" w:space="0" w:color="auto"/>
          </w:divBdr>
        </w:div>
      </w:divsChild>
    </w:div>
    <w:div w:id="1129712124">
      <w:bodyDiv w:val="1"/>
      <w:marLeft w:val="0"/>
      <w:marRight w:val="0"/>
      <w:marTop w:val="0"/>
      <w:marBottom w:val="0"/>
      <w:divBdr>
        <w:top w:val="none" w:sz="0" w:space="0" w:color="auto"/>
        <w:left w:val="none" w:sz="0" w:space="0" w:color="auto"/>
        <w:bottom w:val="none" w:sz="0" w:space="0" w:color="auto"/>
        <w:right w:val="none" w:sz="0" w:space="0" w:color="auto"/>
      </w:divBdr>
    </w:div>
    <w:div w:id="1204096620">
      <w:bodyDiv w:val="1"/>
      <w:marLeft w:val="0"/>
      <w:marRight w:val="0"/>
      <w:marTop w:val="0"/>
      <w:marBottom w:val="0"/>
      <w:divBdr>
        <w:top w:val="none" w:sz="0" w:space="0" w:color="auto"/>
        <w:left w:val="none" w:sz="0" w:space="0" w:color="auto"/>
        <w:bottom w:val="none" w:sz="0" w:space="0" w:color="auto"/>
        <w:right w:val="none" w:sz="0" w:space="0" w:color="auto"/>
      </w:divBdr>
    </w:div>
    <w:div w:id="1313097784">
      <w:bodyDiv w:val="1"/>
      <w:marLeft w:val="0"/>
      <w:marRight w:val="0"/>
      <w:marTop w:val="0"/>
      <w:marBottom w:val="0"/>
      <w:divBdr>
        <w:top w:val="none" w:sz="0" w:space="0" w:color="auto"/>
        <w:left w:val="none" w:sz="0" w:space="0" w:color="auto"/>
        <w:bottom w:val="none" w:sz="0" w:space="0" w:color="auto"/>
        <w:right w:val="none" w:sz="0" w:space="0" w:color="auto"/>
      </w:divBdr>
    </w:div>
    <w:div w:id="1332876959">
      <w:bodyDiv w:val="1"/>
      <w:marLeft w:val="0"/>
      <w:marRight w:val="0"/>
      <w:marTop w:val="0"/>
      <w:marBottom w:val="0"/>
      <w:divBdr>
        <w:top w:val="none" w:sz="0" w:space="0" w:color="auto"/>
        <w:left w:val="none" w:sz="0" w:space="0" w:color="auto"/>
        <w:bottom w:val="none" w:sz="0" w:space="0" w:color="auto"/>
        <w:right w:val="none" w:sz="0" w:space="0" w:color="auto"/>
      </w:divBdr>
    </w:div>
    <w:div w:id="1522822112">
      <w:bodyDiv w:val="1"/>
      <w:marLeft w:val="0"/>
      <w:marRight w:val="0"/>
      <w:marTop w:val="0"/>
      <w:marBottom w:val="0"/>
      <w:divBdr>
        <w:top w:val="none" w:sz="0" w:space="0" w:color="auto"/>
        <w:left w:val="none" w:sz="0" w:space="0" w:color="auto"/>
        <w:bottom w:val="none" w:sz="0" w:space="0" w:color="auto"/>
        <w:right w:val="none" w:sz="0" w:space="0" w:color="auto"/>
      </w:divBdr>
    </w:div>
    <w:div w:id="1646157825">
      <w:bodyDiv w:val="1"/>
      <w:marLeft w:val="0"/>
      <w:marRight w:val="0"/>
      <w:marTop w:val="0"/>
      <w:marBottom w:val="0"/>
      <w:divBdr>
        <w:top w:val="none" w:sz="0" w:space="0" w:color="auto"/>
        <w:left w:val="none" w:sz="0" w:space="0" w:color="auto"/>
        <w:bottom w:val="none" w:sz="0" w:space="0" w:color="auto"/>
        <w:right w:val="none" w:sz="0" w:space="0" w:color="auto"/>
      </w:divBdr>
    </w:div>
    <w:div w:id="1853910740">
      <w:bodyDiv w:val="1"/>
      <w:marLeft w:val="0"/>
      <w:marRight w:val="0"/>
      <w:marTop w:val="0"/>
      <w:marBottom w:val="0"/>
      <w:divBdr>
        <w:top w:val="none" w:sz="0" w:space="0" w:color="auto"/>
        <w:left w:val="none" w:sz="0" w:space="0" w:color="auto"/>
        <w:bottom w:val="none" w:sz="0" w:space="0" w:color="auto"/>
        <w:right w:val="none" w:sz="0" w:space="0" w:color="auto"/>
      </w:divBdr>
    </w:div>
    <w:div w:id="19921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Gupta</dc:creator>
  <cp:keywords/>
  <dc:description/>
  <cp:lastModifiedBy>Rohin Dubey (14 JGLS)</cp:lastModifiedBy>
  <cp:revision>58</cp:revision>
  <dcterms:created xsi:type="dcterms:W3CDTF">2024-02-09T07:02:00Z</dcterms:created>
  <dcterms:modified xsi:type="dcterms:W3CDTF">2024-05-02T05:53:00Z</dcterms:modified>
</cp:coreProperties>
</file>